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1DBF5" w14:textId="77777777" w:rsidR="00CE099B" w:rsidRDefault="00D76ECE" w:rsidP="00D76ECE">
      <w:pPr>
        <w:pStyle w:val="Titre1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center"/>
        <w:rPr>
          <w:rFonts w:ascii="Times New Roman" w:hAnsi="Times New Roman" w:cs="Times New Roman"/>
          <w:b/>
          <w:color w:val="323E4F" w:themeColor="text2" w:themeShade="BF"/>
        </w:rPr>
      </w:pPr>
      <w:r>
        <w:rPr>
          <w:rFonts w:ascii="Times New Roman" w:hAnsi="Times New Roman" w:cs="Times New Roman"/>
          <w:b/>
          <w:color w:val="323E4F" w:themeColor="text2" w:themeShade="BF"/>
        </w:rPr>
        <w:t>ACTE D’ENGAGEMENT</w:t>
      </w:r>
    </w:p>
    <w:p w14:paraId="1A304682" w14:textId="77777777" w:rsidR="00D76ECE" w:rsidRDefault="00A71D10" w:rsidP="00D76ECE">
      <w:pPr>
        <w:pStyle w:val="Titre1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center"/>
        <w:rPr>
          <w:rFonts w:ascii="Times New Roman" w:hAnsi="Times New Roman" w:cs="Times New Roman"/>
          <w:b/>
          <w:color w:val="323E4F" w:themeColor="text2" w:themeShade="BF"/>
        </w:rPr>
      </w:pPr>
      <w:r>
        <w:rPr>
          <w:rFonts w:ascii="Times New Roman" w:hAnsi="Times New Roman" w:cs="Times New Roman"/>
          <w:b/>
          <w:color w:val="323E4F" w:themeColor="text2" w:themeShade="BF"/>
        </w:rPr>
        <w:t xml:space="preserve"> </w:t>
      </w:r>
      <w:r w:rsidR="00CE099B">
        <w:rPr>
          <w:rFonts w:ascii="Times New Roman" w:hAnsi="Times New Roman" w:cs="Times New Roman"/>
          <w:b/>
          <w:color w:val="323E4F" w:themeColor="text2" w:themeShade="BF"/>
        </w:rPr>
        <w:t>Marché à procédure adapté</w:t>
      </w:r>
      <w:r>
        <w:rPr>
          <w:rFonts w:ascii="Times New Roman" w:hAnsi="Times New Roman" w:cs="Times New Roman"/>
          <w:b/>
          <w:color w:val="323E4F" w:themeColor="text2" w:themeShade="BF"/>
        </w:rPr>
        <w:t xml:space="preserve"> </w:t>
      </w:r>
    </w:p>
    <w:p w14:paraId="490DB07C" w14:textId="77777777" w:rsidR="001A3563" w:rsidRPr="001A3563" w:rsidRDefault="001A3563" w:rsidP="001A3563"/>
    <w:p w14:paraId="2D3854EC" w14:textId="77777777" w:rsidR="00F458A0" w:rsidRPr="001A3563" w:rsidRDefault="00F458A0" w:rsidP="001A3563">
      <w:pPr>
        <w:pStyle w:val="Titre1"/>
        <w:numPr>
          <w:ilvl w:val="0"/>
          <w:numId w:val="2"/>
        </w:numPr>
        <w:pBdr>
          <w:bottom w:val="single" w:sz="4" w:space="1" w:color="auto"/>
        </w:pBdr>
        <w:spacing w:before="120"/>
        <w:ind w:left="851" w:hanging="851"/>
        <w:rPr>
          <w:rFonts w:ascii="Times New Roman" w:hAnsi="Times New Roman" w:cs="Times New Roman"/>
          <w:b/>
          <w:sz w:val="28"/>
          <w:szCs w:val="28"/>
        </w:rPr>
      </w:pPr>
      <w:r w:rsidRPr="001A3563">
        <w:rPr>
          <w:rFonts w:ascii="Times New Roman" w:eastAsia="Arial" w:hAnsi="Times New Roman" w:cs="Times New Roman"/>
          <w:b/>
          <w:sz w:val="28"/>
          <w:szCs w:val="28"/>
        </w:rPr>
        <w:t>CONTRACTANTS</w:t>
      </w:r>
    </w:p>
    <w:p w14:paraId="651EAD56" w14:textId="77777777" w:rsidR="00F458A0" w:rsidRPr="00F458A0" w:rsidRDefault="00F458A0" w:rsidP="00F458A0">
      <w:pPr>
        <w:spacing w:line="131" w:lineRule="exact"/>
        <w:jc w:val="both"/>
        <w:rPr>
          <w:sz w:val="24"/>
          <w:szCs w:val="24"/>
        </w:rPr>
      </w:pPr>
    </w:p>
    <w:p w14:paraId="64ECA0A5" w14:textId="77777777" w:rsidR="00224DA4" w:rsidRPr="00597935" w:rsidRDefault="00224DA4" w:rsidP="00364EB2">
      <w:pPr>
        <w:pStyle w:val="Titre1"/>
        <w:numPr>
          <w:ilvl w:val="1"/>
          <w:numId w:val="2"/>
        </w:numPr>
        <w:spacing w:before="120"/>
        <w:ind w:left="851" w:hanging="85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597935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Maîtrise d’ouvrage</w:t>
      </w:r>
    </w:p>
    <w:p w14:paraId="64DBC310" w14:textId="77777777" w:rsidR="00224DA4" w:rsidRPr="00224DA4" w:rsidRDefault="00224DA4" w:rsidP="00224DA4">
      <w:pPr>
        <w:spacing w:before="120"/>
        <w:jc w:val="both"/>
        <w:rPr>
          <w:color w:val="000000"/>
          <w:sz w:val="24"/>
          <w:szCs w:val="24"/>
        </w:rPr>
      </w:pPr>
      <w:r w:rsidRPr="00224DA4">
        <w:rPr>
          <w:color w:val="000000"/>
          <w:sz w:val="24"/>
          <w:szCs w:val="24"/>
        </w:rPr>
        <w:t>L’acheteur public est la Polynés</w:t>
      </w:r>
      <w:r w:rsidR="00A77AAE">
        <w:rPr>
          <w:color w:val="000000"/>
          <w:sz w:val="24"/>
          <w:szCs w:val="24"/>
        </w:rPr>
        <w:t>ie française, représentée par le</w:t>
      </w:r>
      <w:r w:rsidRPr="00224DA4">
        <w:rPr>
          <w:color w:val="000000"/>
          <w:sz w:val="24"/>
          <w:szCs w:val="24"/>
        </w:rPr>
        <w:t xml:space="preserve"> Ministre de l’éducation</w:t>
      </w:r>
      <w:bookmarkStart w:id="0" w:name="pp_adresse"/>
      <w:r w:rsidR="00D1444F">
        <w:rPr>
          <w:color w:val="000000"/>
          <w:sz w:val="24"/>
          <w:szCs w:val="24"/>
        </w:rPr>
        <w:t xml:space="preserve"> et de l’enseignement supérieur</w:t>
      </w:r>
      <w:r w:rsidRPr="00224DA4">
        <w:rPr>
          <w:color w:val="000000"/>
          <w:sz w:val="24"/>
          <w:szCs w:val="24"/>
        </w:rPr>
        <w:t xml:space="preserve">, BP 2551, 98713 Papeete - TAHITI, </w:t>
      </w:r>
      <w:r w:rsidRPr="00224DA4">
        <w:rPr>
          <w:sz w:val="24"/>
          <w:szCs w:val="24"/>
        </w:rPr>
        <w:t>Immeuble CGM, rue du Général de Gaulle</w:t>
      </w:r>
      <w:r w:rsidRPr="00224DA4">
        <w:rPr>
          <w:color w:val="000000"/>
          <w:sz w:val="24"/>
          <w:szCs w:val="24"/>
        </w:rPr>
        <w:t xml:space="preserve"> - Tél. : 40.54.87.80 - </w:t>
      </w:r>
      <w:bookmarkEnd w:id="0"/>
      <w:r w:rsidR="0019104C" w:rsidRPr="00224DA4">
        <w:rPr>
          <w:sz w:val="24"/>
          <w:szCs w:val="24"/>
        </w:rPr>
        <w:fldChar w:fldCharType="begin"/>
      </w:r>
      <w:r w:rsidRPr="00224DA4">
        <w:rPr>
          <w:sz w:val="24"/>
          <w:szCs w:val="24"/>
        </w:rPr>
        <w:instrText xml:space="preserve"> HYPERLINK "mailto:secretariat@education.min.gov.pf" </w:instrText>
      </w:r>
      <w:r w:rsidR="0019104C" w:rsidRPr="00224DA4">
        <w:rPr>
          <w:sz w:val="24"/>
          <w:szCs w:val="24"/>
        </w:rPr>
        <w:fldChar w:fldCharType="separate"/>
      </w:r>
      <w:r w:rsidRPr="00224DA4">
        <w:rPr>
          <w:rStyle w:val="Lienhypertexte"/>
          <w:sz w:val="24"/>
          <w:szCs w:val="24"/>
        </w:rPr>
        <w:t>secretariat@education.min.gov.pf</w:t>
      </w:r>
      <w:r w:rsidR="0019104C" w:rsidRPr="00224DA4">
        <w:rPr>
          <w:sz w:val="24"/>
          <w:szCs w:val="24"/>
        </w:rPr>
        <w:fldChar w:fldCharType="end"/>
      </w:r>
      <w:r w:rsidRPr="00224DA4">
        <w:rPr>
          <w:sz w:val="24"/>
          <w:szCs w:val="24"/>
        </w:rPr>
        <w:t xml:space="preserve">, </w:t>
      </w:r>
      <w:r w:rsidRPr="00224DA4">
        <w:rPr>
          <w:color w:val="000000"/>
          <w:sz w:val="24"/>
          <w:szCs w:val="24"/>
        </w:rPr>
        <w:t>qui a toute autorité pour mener les opérations de passation et de signature du marché.</w:t>
      </w:r>
    </w:p>
    <w:p w14:paraId="5DD736F2" w14:textId="77777777" w:rsidR="00895FDE" w:rsidRPr="00597935" w:rsidRDefault="00895FDE" w:rsidP="00364EB2">
      <w:pPr>
        <w:pStyle w:val="Titre1"/>
        <w:numPr>
          <w:ilvl w:val="1"/>
          <w:numId w:val="2"/>
        </w:numPr>
        <w:spacing w:before="120"/>
        <w:ind w:left="851" w:hanging="85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597935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L</w:t>
      </w:r>
      <w:r w:rsidR="00224DA4" w:rsidRPr="00597935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e titulaire</w:t>
      </w:r>
    </w:p>
    <w:p w14:paraId="2463BE9A" w14:textId="77777777" w:rsidR="00224DA4" w:rsidRPr="00224DA4" w:rsidRDefault="00224DA4" w:rsidP="00224DA4">
      <w:pPr>
        <w:spacing w:before="120"/>
        <w:jc w:val="both"/>
        <w:rPr>
          <w:sz w:val="24"/>
          <w:szCs w:val="24"/>
        </w:rPr>
      </w:pPr>
      <w:r w:rsidRPr="00224DA4">
        <w:rPr>
          <w:sz w:val="24"/>
          <w:szCs w:val="24"/>
        </w:rPr>
        <w:t>Je soussigné, …………………………………………….</w:t>
      </w:r>
    </w:p>
    <w:p w14:paraId="2193E7DF" w14:textId="77777777" w:rsidR="00224DA4" w:rsidRPr="00224DA4" w:rsidRDefault="000C1EA4" w:rsidP="00364EB2">
      <w:pPr>
        <w:pStyle w:val="Paragraphedeliste"/>
        <w:numPr>
          <w:ilvl w:val="0"/>
          <w:numId w:val="3"/>
        </w:numPr>
        <w:spacing w:before="120"/>
        <w:ind w:left="284" w:hanging="284"/>
        <w:jc w:val="both"/>
        <w:rPr>
          <w:sz w:val="24"/>
          <w:szCs w:val="24"/>
        </w:rPr>
      </w:pPr>
      <w:r w:rsidRPr="00224DA4">
        <w:rPr>
          <w:sz w:val="24"/>
          <w:szCs w:val="24"/>
        </w:rPr>
        <w:t>Agissant</w:t>
      </w:r>
      <w:r w:rsidR="00224DA4" w:rsidRPr="00224DA4">
        <w:rPr>
          <w:sz w:val="24"/>
          <w:szCs w:val="24"/>
        </w:rPr>
        <w:t xml:space="preserve"> en mon nom personnel </w:t>
      </w:r>
      <w:r w:rsidR="00224DA4" w:rsidRPr="00224DA4">
        <w:rPr>
          <w:sz w:val="24"/>
          <w:szCs w:val="24"/>
          <w:vertAlign w:val="superscript"/>
        </w:rPr>
        <w:t>(1)</w:t>
      </w:r>
    </w:p>
    <w:p w14:paraId="42332C41" w14:textId="77777777" w:rsidR="00224DA4" w:rsidRPr="00224DA4" w:rsidRDefault="000C1EA4" w:rsidP="00364EB2">
      <w:pPr>
        <w:pStyle w:val="Paragraphedeliste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224DA4">
        <w:rPr>
          <w:sz w:val="24"/>
          <w:szCs w:val="24"/>
        </w:rPr>
        <w:t>Agissant</w:t>
      </w:r>
      <w:r w:rsidR="00224DA4" w:rsidRPr="00224DA4">
        <w:rPr>
          <w:sz w:val="24"/>
          <w:szCs w:val="24"/>
        </w:rPr>
        <w:t xml:space="preserve"> en tant que représentant de </w:t>
      </w:r>
      <w:r w:rsidR="00224DA4">
        <w:rPr>
          <w:sz w:val="24"/>
          <w:szCs w:val="24"/>
        </w:rPr>
        <w:t>l’entreprise</w:t>
      </w:r>
      <w:r w:rsidR="00224DA4" w:rsidRPr="00224DA4">
        <w:rPr>
          <w:sz w:val="24"/>
          <w:szCs w:val="24"/>
        </w:rPr>
        <w:t xml:space="preserve"> « ………………..........................……… » </w:t>
      </w:r>
      <w:r w:rsidR="00224DA4" w:rsidRPr="00224DA4">
        <w:rPr>
          <w:sz w:val="24"/>
          <w:szCs w:val="24"/>
          <w:vertAlign w:val="superscript"/>
        </w:rPr>
        <w:t>(1)</w:t>
      </w:r>
    </w:p>
    <w:p w14:paraId="40359613" w14:textId="77777777" w:rsidR="00224DA4" w:rsidRPr="00224DA4" w:rsidRDefault="00224DA4" w:rsidP="00224DA4">
      <w:pPr>
        <w:spacing w:before="120"/>
        <w:ind w:right="18"/>
        <w:jc w:val="both"/>
        <w:rPr>
          <w:sz w:val="24"/>
          <w:szCs w:val="24"/>
        </w:rPr>
      </w:pPr>
      <w:r w:rsidRPr="00224DA4">
        <w:rPr>
          <w:sz w:val="24"/>
          <w:szCs w:val="24"/>
        </w:rPr>
        <w:t xml:space="preserve">, après avoir pris connaissance </w:t>
      </w:r>
      <w:r w:rsidR="00943305">
        <w:rPr>
          <w:sz w:val="24"/>
          <w:szCs w:val="24"/>
        </w:rPr>
        <w:t xml:space="preserve">du cahier </w:t>
      </w:r>
      <w:r w:rsidRPr="00224DA4">
        <w:rPr>
          <w:sz w:val="24"/>
          <w:szCs w:val="24"/>
        </w:rPr>
        <w:t xml:space="preserve">des clauses </w:t>
      </w:r>
      <w:r w:rsidR="001B4B8C">
        <w:rPr>
          <w:sz w:val="24"/>
          <w:szCs w:val="24"/>
        </w:rPr>
        <w:t>techniques</w:t>
      </w:r>
      <w:r w:rsidRPr="00224DA4">
        <w:rPr>
          <w:sz w:val="24"/>
          <w:szCs w:val="24"/>
        </w:rPr>
        <w:t xml:space="preserve"> </w:t>
      </w:r>
      <w:r w:rsidR="005E6026">
        <w:rPr>
          <w:sz w:val="24"/>
          <w:szCs w:val="24"/>
        </w:rPr>
        <w:t xml:space="preserve">particulières </w:t>
      </w:r>
      <w:r w:rsidRPr="00224DA4">
        <w:rPr>
          <w:sz w:val="24"/>
          <w:szCs w:val="24"/>
        </w:rPr>
        <w:t>et des documents qui y sont mentionnés, m’engage sans réserve, conformément aux s</w:t>
      </w:r>
      <w:r w:rsidR="00C016F6">
        <w:rPr>
          <w:sz w:val="24"/>
          <w:szCs w:val="24"/>
        </w:rPr>
        <w:t xml:space="preserve">tipulations des documents visés </w:t>
      </w:r>
      <w:r w:rsidRPr="00224DA4">
        <w:rPr>
          <w:sz w:val="24"/>
          <w:szCs w:val="24"/>
        </w:rPr>
        <w:t xml:space="preserve">ci-dessus, à exécuter </w:t>
      </w:r>
      <w:r w:rsidR="000C1EA4" w:rsidRPr="00224DA4">
        <w:rPr>
          <w:sz w:val="24"/>
          <w:szCs w:val="24"/>
        </w:rPr>
        <w:t>les prestations décrites</w:t>
      </w:r>
      <w:r w:rsidRPr="00224DA4">
        <w:rPr>
          <w:sz w:val="24"/>
          <w:szCs w:val="24"/>
        </w:rPr>
        <w:t xml:space="preserve"> en objet.</w:t>
      </w:r>
    </w:p>
    <w:p w14:paraId="62CB3649" w14:textId="77777777" w:rsidR="00224DA4" w:rsidRDefault="00224DA4" w:rsidP="00224DA4">
      <w:pPr>
        <w:spacing w:before="120"/>
        <w:jc w:val="both"/>
        <w:rPr>
          <w:sz w:val="24"/>
          <w:szCs w:val="24"/>
        </w:rPr>
      </w:pPr>
      <w:r w:rsidRPr="00224DA4">
        <w:rPr>
          <w:sz w:val="24"/>
          <w:szCs w:val="24"/>
        </w:rPr>
        <w:t xml:space="preserve">L’offre ainsi présentée ne me lie toutefois que si son acceptation m’est notifiée dans un délai de </w:t>
      </w:r>
      <w:r w:rsidR="00F7028B">
        <w:rPr>
          <w:sz w:val="24"/>
          <w:szCs w:val="24"/>
        </w:rPr>
        <w:t>15</w:t>
      </w:r>
      <w:r w:rsidR="000E6559">
        <w:rPr>
          <w:sz w:val="24"/>
          <w:szCs w:val="24"/>
        </w:rPr>
        <w:t xml:space="preserve">0 </w:t>
      </w:r>
      <w:r w:rsidRPr="00224DA4">
        <w:rPr>
          <w:sz w:val="24"/>
          <w:szCs w:val="24"/>
        </w:rPr>
        <w:t>jours à compter de la remise de l’offre.</w:t>
      </w:r>
    </w:p>
    <w:p w14:paraId="28EE7120" w14:textId="77777777" w:rsidR="00224DA4" w:rsidRPr="00170EF4" w:rsidRDefault="00224DA4" w:rsidP="00364EB2">
      <w:pPr>
        <w:pStyle w:val="Titre1"/>
        <w:numPr>
          <w:ilvl w:val="1"/>
          <w:numId w:val="2"/>
        </w:numPr>
        <w:spacing w:before="120"/>
        <w:ind w:left="851" w:hanging="85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170EF4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Objet du marché</w:t>
      </w:r>
    </w:p>
    <w:p w14:paraId="5E76B3F6" w14:textId="77777777" w:rsidR="007113B4" w:rsidRDefault="004F6EE3" w:rsidP="00DF75BA">
      <w:pPr>
        <w:spacing w:before="120"/>
        <w:ind w:right="81"/>
        <w:jc w:val="both"/>
        <w:rPr>
          <w:rFonts w:eastAsia="Arial"/>
          <w:b/>
          <w:iCs/>
          <w:sz w:val="24"/>
          <w:szCs w:val="24"/>
        </w:rPr>
      </w:pPr>
      <w:r>
        <w:rPr>
          <w:rFonts w:eastAsia="Arial"/>
          <w:sz w:val="24"/>
          <w:szCs w:val="24"/>
        </w:rPr>
        <w:t xml:space="preserve">L’opération concerne </w:t>
      </w:r>
      <w:r w:rsidR="00DB2458">
        <w:rPr>
          <w:rFonts w:eastAsia="Arial"/>
          <w:sz w:val="24"/>
          <w:szCs w:val="24"/>
        </w:rPr>
        <w:t xml:space="preserve">la </w:t>
      </w:r>
      <w:r w:rsidR="007113B4" w:rsidRPr="007113B4">
        <w:rPr>
          <w:rFonts w:eastAsia="Arial"/>
          <w:b/>
          <w:iCs/>
          <w:sz w:val="24"/>
          <w:szCs w:val="24"/>
        </w:rPr>
        <w:t>R</w:t>
      </w:r>
      <w:r w:rsidR="007113B4">
        <w:rPr>
          <w:rFonts w:eastAsia="Arial"/>
          <w:b/>
          <w:iCs/>
          <w:sz w:val="24"/>
          <w:szCs w:val="24"/>
        </w:rPr>
        <w:t>em</w:t>
      </w:r>
      <w:r w:rsidR="007113B4" w:rsidRPr="007113B4">
        <w:rPr>
          <w:rFonts w:eastAsia="Arial"/>
          <w:b/>
          <w:iCs/>
          <w:sz w:val="24"/>
          <w:szCs w:val="24"/>
        </w:rPr>
        <w:t xml:space="preserve">ise en </w:t>
      </w:r>
      <w:r w:rsidR="00C016F6">
        <w:rPr>
          <w:rFonts w:eastAsia="Arial"/>
          <w:b/>
          <w:iCs/>
          <w:sz w:val="24"/>
          <w:szCs w:val="24"/>
        </w:rPr>
        <w:t>état de toutes les clôtures du col</w:t>
      </w:r>
      <w:r w:rsidR="007113B4" w:rsidRPr="007113B4">
        <w:rPr>
          <w:rFonts w:eastAsia="Arial"/>
          <w:b/>
          <w:iCs/>
          <w:sz w:val="24"/>
          <w:szCs w:val="24"/>
        </w:rPr>
        <w:t xml:space="preserve">lège de </w:t>
      </w:r>
      <w:r w:rsidR="00C016F6">
        <w:rPr>
          <w:rFonts w:eastAsia="Arial"/>
          <w:b/>
          <w:iCs/>
          <w:sz w:val="24"/>
          <w:szCs w:val="24"/>
        </w:rPr>
        <w:t>Punaauia</w:t>
      </w:r>
      <w:r w:rsidR="001A3563">
        <w:rPr>
          <w:rFonts w:eastAsia="Arial"/>
          <w:b/>
          <w:iCs/>
          <w:sz w:val="24"/>
          <w:szCs w:val="24"/>
        </w:rPr>
        <w:t>.</w:t>
      </w:r>
    </w:p>
    <w:p w14:paraId="0AE2CE52" w14:textId="77777777" w:rsidR="001A3563" w:rsidRPr="007113B4" w:rsidRDefault="001A3563" w:rsidP="00DF75BA">
      <w:pPr>
        <w:spacing w:before="120"/>
        <w:ind w:right="81"/>
        <w:jc w:val="both"/>
        <w:rPr>
          <w:rFonts w:eastAsia="Arial"/>
          <w:b/>
          <w:iCs/>
          <w:sz w:val="24"/>
          <w:szCs w:val="24"/>
        </w:rPr>
      </w:pPr>
    </w:p>
    <w:p w14:paraId="3A11CD1F" w14:textId="77777777" w:rsidR="00F458A0" w:rsidRPr="00597935" w:rsidRDefault="00D76ECE" w:rsidP="00364EB2">
      <w:pPr>
        <w:pStyle w:val="Titre1"/>
        <w:numPr>
          <w:ilvl w:val="0"/>
          <w:numId w:val="2"/>
        </w:numPr>
        <w:pBdr>
          <w:bottom w:val="single" w:sz="4" w:space="1" w:color="auto"/>
        </w:pBdr>
        <w:spacing w:before="120"/>
        <w:ind w:left="851" w:hanging="851"/>
        <w:rPr>
          <w:rFonts w:ascii="Times New Roman" w:eastAsia="Arial" w:hAnsi="Times New Roman" w:cs="Times New Roman"/>
          <w:b/>
          <w:sz w:val="28"/>
          <w:szCs w:val="28"/>
        </w:rPr>
      </w:pPr>
      <w:r w:rsidRPr="00597935">
        <w:rPr>
          <w:rFonts w:ascii="Times New Roman" w:eastAsia="Arial" w:hAnsi="Times New Roman" w:cs="Times New Roman"/>
          <w:b/>
          <w:sz w:val="28"/>
          <w:szCs w:val="28"/>
        </w:rPr>
        <w:t>PRIX DU MARCHE</w:t>
      </w:r>
    </w:p>
    <w:p w14:paraId="57F6F3FB" w14:textId="77777777" w:rsidR="00F458A0" w:rsidRPr="00F458A0" w:rsidRDefault="00F458A0" w:rsidP="00F458A0">
      <w:pPr>
        <w:spacing w:line="20" w:lineRule="exact"/>
        <w:jc w:val="both"/>
        <w:rPr>
          <w:sz w:val="24"/>
          <w:szCs w:val="24"/>
        </w:rPr>
      </w:pPr>
    </w:p>
    <w:p w14:paraId="37FAB63B" w14:textId="77777777" w:rsidR="00E33709" w:rsidRDefault="00D76ECE" w:rsidP="00E33709">
      <w:pPr>
        <w:spacing w:before="120"/>
        <w:jc w:val="both"/>
        <w:rPr>
          <w:sz w:val="24"/>
          <w:szCs w:val="24"/>
        </w:rPr>
      </w:pPr>
      <w:r w:rsidRPr="00D76ECE">
        <w:rPr>
          <w:sz w:val="24"/>
          <w:szCs w:val="24"/>
        </w:rPr>
        <w:t>Les travaux seront rémunérés par application d'un prix global et forfaitaire égal à</w:t>
      </w:r>
      <w:r w:rsidR="00DF75BA">
        <w:rPr>
          <w:sz w:val="24"/>
          <w:szCs w:val="24"/>
        </w:rPr>
        <w:t> :</w:t>
      </w:r>
    </w:p>
    <w:p w14:paraId="282DCB4E" w14:textId="77777777" w:rsidR="007113B4" w:rsidRPr="00F7397A" w:rsidRDefault="007113B4" w:rsidP="00E33709">
      <w:pPr>
        <w:spacing w:before="120"/>
        <w:rPr>
          <w:sz w:val="24"/>
          <w:szCs w:val="24"/>
          <w:vertAlign w:val="superscript"/>
          <w:lang w:val="en-US"/>
        </w:rPr>
      </w:pPr>
      <w:r w:rsidRPr="00E239D9">
        <w:rPr>
          <w:sz w:val="24"/>
          <w:szCs w:val="24"/>
        </w:rPr>
        <w:t>……………………………………………………………………………………………………………………………………………………. (………………..……) francs CFP hors taxes.</w:t>
      </w:r>
    </w:p>
    <w:p w14:paraId="7FDD28F4" w14:textId="77777777" w:rsidR="00E239D9" w:rsidRPr="00597935" w:rsidRDefault="00E239D9" w:rsidP="00364EB2">
      <w:pPr>
        <w:pStyle w:val="Titre1"/>
        <w:numPr>
          <w:ilvl w:val="1"/>
          <w:numId w:val="2"/>
        </w:numPr>
        <w:spacing w:before="120"/>
        <w:ind w:left="851" w:hanging="85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597935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Sous-traitance</w:t>
      </w:r>
    </w:p>
    <w:p w14:paraId="62790CA1" w14:textId="77777777" w:rsidR="00542339" w:rsidRDefault="00542339" w:rsidP="00542339">
      <w:pPr>
        <w:tabs>
          <w:tab w:val="left" w:pos="1120"/>
          <w:tab w:val="left" w:pos="2800"/>
        </w:tabs>
        <w:spacing w:before="120"/>
        <w:jc w:val="both"/>
        <w:rPr>
          <w:sz w:val="24"/>
          <w:szCs w:val="24"/>
        </w:rPr>
      </w:pPr>
      <w:r w:rsidRPr="00542339">
        <w:rPr>
          <w:sz w:val="24"/>
          <w:szCs w:val="24"/>
        </w:rPr>
        <w:t xml:space="preserve">J’envisage de faire appel à des sous-traitants pour l’exécution de ces travaux. </w:t>
      </w:r>
      <w:r w:rsidRPr="00542339">
        <w:rPr>
          <w:sz w:val="24"/>
          <w:szCs w:val="24"/>
          <w:vertAlign w:val="superscript"/>
        </w:rPr>
        <w:t>(2)</w:t>
      </w:r>
      <w:r w:rsidRPr="00542339">
        <w:rPr>
          <w:sz w:val="24"/>
          <w:szCs w:val="24"/>
        </w:rPr>
        <w:t xml:space="preserve"> </w:t>
      </w:r>
    </w:p>
    <w:p w14:paraId="58E65D38" w14:textId="77777777" w:rsidR="00542339" w:rsidRDefault="00542339" w:rsidP="00542339">
      <w:pPr>
        <w:tabs>
          <w:tab w:val="left" w:pos="1120"/>
          <w:tab w:val="left" w:pos="2800"/>
        </w:tabs>
        <w:spacing w:before="120"/>
        <w:jc w:val="both"/>
        <w:rPr>
          <w:rFonts w:eastAsia="MS Mincho"/>
          <w:sz w:val="24"/>
          <w:szCs w:val="24"/>
          <w:vertAlign w:val="superscript"/>
          <w:lang w:eastAsia="ja-JP"/>
        </w:rPr>
      </w:pPr>
      <w:r w:rsidRPr="00542339">
        <w:rPr>
          <w:rFonts w:eastAsia="MS Mincho"/>
          <w:sz w:val="24"/>
          <w:szCs w:val="24"/>
          <w:lang w:eastAsia="ja-JP"/>
        </w:rPr>
        <w:t xml:space="preserve">Je n’envisage pas de faire appel à des sous-traitants pour l’exécution de ces travaux. </w:t>
      </w:r>
      <w:r w:rsidRPr="00542339">
        <w:rPr>
          <w:rFonts w:eastAsia="MS Mincho"/>
          <w:sz w:val="24"/>
          <w:szCs w:val="24"/>
          <w:vertAlign w:val="superscript"/>
          <w:lang w:eastAsia="ja-JP"/>
        </w:rPr>
        <w:t>(2)</w:t>
      </w:r>
    </w:p>
    <w:p w14:paraId="18931A4B" w14:textId="77777777" w:rsidR="001A3563" w:rsidRDefault="001A3563" w:rsidP="00542339">
      <w:pPr>
        <w:spacing w:before="120" w:after="200"/>
        <w:jc w:val="both"/>
        <w:rPr>
          <w:rFonts w:eastAsia="MS Mincho"/>
          <w:b/>
          <w:smallCaps/>
          <w:color w:val="2E74B5" w:themeColor="accent1" w:themeShade="BF"/>
          <w:sz w:val="24"/>
          <w:szCs w:val="24"/>
          <w:lang w:eastAsia="ja-JP"/>
        </w:rPr>
      </w:pPr>
    </w:p>
    <w:p w14:paraId="5E6466C4" w14:textId="77777777" w:rsidR="00C016F6" w:rsidRDefault="00C016F6" w:rsidP="00542339">
      <w:pPr>
        <w:spacing w:before="120" w:after="200"/>
        <w:jc w:val="both"/>
        <w:rPr>
          <w:rFonts w:eastAsia="MS Mincho"/>
          <w:b/>
          <w:smallCaps/>
          <w:color w:val="2E74B5" w:themeColor="accent1" w:themeShade="BF"/>
          <w:sz w:val="24"/>
          <w:szCs w:val="24"/>
          <w:lang w:eastAsia="ja-JP"/>
        </w:rPr>
      </w:pPr>
    </w:p>
    <w:p w14:paraId="4CC75DE5" w14:textId="77777777" w:rsidR="00542339" w:rsidRDefault="00542339" w:rsidP="00542339">
      <w:pPr>
        <w:spacing w:before="120" w:after="200"/>
        <w:jc w:val="both"/>
        <w:rPr>
          <w:rFonts w:eastAsia="MS Mincho"/>
          <w:b/>
          <w:smallCaps/>
          <w:color w:val="2E74B5" w:themeColor="accent1" w:themeShade="BF"/>
          <w:sz w:val="24"/>
          <w:szCs w:val="24"/>
          <w:u w:val="single"/>
          <w:lang w:eastAsia="ja-JP"/>
        </w:rPr>
      </w:pPr>
      <w:r w:rsidRPr="0088076D">
        <w:rPr>
          <w:rFonts w:eastAsia="MS Mincho"/>
          <w:b/>
          <w:smallCaps/>
          <w:color w:val="2E74B5" w:themeColor="accent1" w:themeShade="BF"/>
          <w:sz w:val="24"/>
          <w:szCs w:val="24"/>
          <w:lang w:eastAsia="ja-JP"/>
        </w:rPr>
        <w:lastRenderedPageBreak/>
        <w:t>2.2</w:t>
      </w:r>
      <w:r w:rsidRPr="0088076D">
        <w:rPr>
          <w:rFonts w:eastAsia="MS Mincho"/>
          <w:b/>
          <w:smallCaps/>
          <w:color w:val="2E74B5" w:themeColor="accent1" w:themeShade="BF"/>
          <w:sz w:val="24"/>
          <w:szCs w:val="24"/>
          <w:lang w:eastAsia="ja-JP"/>
        </w:rPr>
        <w:tab/>
      </w:r>
      <w:r w:rsidR="0088076D">
        <w:rPr>
          <w:rFonts w:eastAsia="MS Mincho"/>
          <w:b/>
          <w:smallCaps/>
          <w:color w:val="2E74B5" w:themeColor="accent1" w:themeShade="BF"/>
          <w:sz w:val="24"/>
          <w:szCs w:val="24"/>
          <w:lang w:eastAsia="ja-JP"/>
        </w:rPr>
        <w:t xml:space="preserve">  </w:t>
      </w:r>
      <w:r w:rsidRPr="0088076D">
        <w:rPr>
          <w:rFonts w:eastAsia="MS Mincho"/>
          <w:b/>
          <w:smallCaps/>
          <w:color w:val="2E74B5" w:themeColor="accent1" w:themeShade="BF"/>
          <w:sz w:val="24"/>
          <w:szCs w:val="24"/>
          <w:u w:val="single"/>
          <w:lang w:eastAsia="ja-JP"/>
        </w:rPr>
        <w:t>Sous-traitance envisagée avant la conclusion du marché</w:t>
      </w:r>
    </w:p>
    <w:p w14:paraId="1769FB3A" w14:textId="77777777" w:rsidR="00542339" w:rsidRPr="00542339" w:rsidRDefault="00542339" w:rsidP="00542339">
      <w:pPr>
        <w:tabs>
          <w:tab w:val="left" w:pos="840"/>
          <w:tab w:val="left" w:pos="2800"/>
        </w:tabs>
        <w:spacing w:before="120"/>
        <w:jc w:val="both"/>
        <w:rPr>
          <w:rFonts w:eastAsia="MS Mincho"/>
          <w:sz w:val="24"/>
          <w:szCs w:val="24"/>
          <w:lang w:eastAsia="ja-JP"/>
        </w:rPr>
      </w:pPr>
      <w:r w:rsidRPr="00542339">
        <w:rPr>
          <w:rFonts w:eastAsia="MS Mincho"/>
          <w:sz w:val="24"/>
          <w:szCs w:val="24"/>
          <w:lang w:eastAsia="ja-JP"/>
        </w:rPr>
        <w:t>Les annexes au présent acte d’engagement indiquent la nature et le montant des prestations que j’envisage de faire exécuter par des sous-traitants payés directement, les noms de ces sous-traitants et les conditions de paiement des contrats de sous-traitance. Le montant des prestations sous-traitées indiqué dans chaque annexe constitue le montant maximal non révisable ni actualisable de la créance que le sous-traitant concerné pourra présenter en nantissement ou céder.</w:t>
      </w:r>
    </w:p>
    <w:p w14:paraId="57D79C29" w14:textId="77777777" w:rsidR="00542339" w:rsidRPr="00542339" w:rsidRDefault="00542339" w:rsidP="00542339">
      <w:pPr>
        <w:tabs>
          <w:tab w:val="left" w:pos="2800"/>
        </w:tabs>
        <w:spacing w:before="120"/>
        <w:jc w:val="both"/>
        <w:rPr>
          <w:rFonts w:eastAsia="MS Mincho"/>
          <w:sz w:val="24"/>
          <w:szCs w:val="24"/>
          <w:lang w:eastAsia="ja-JP"/>
        </w:rPr>
      </w:pPr>
      <w:r w:rsidRPr="00542339">
        <w:rPr>
          <w:rFonts w:eastAsia="MS Mincho"/>
          <w:sz w:val="24"/>
          <w:szCs w:val="24"/>
          <w:lang w:eastAsia="ja-JP"/>
        </w:rPr>
        <w:t>Chaque annexe constitue une demande d’acceptation du sous-traitant concerné et d’agrément des conditions de paiement des contrats de sous-traitance, demande qui est réputée prendre effet à la date de notification du marché. Cette notification est réputée apporter acceptation du sous-traitant et agrément des conditions de paiement du contrat de sous-traitance.</w:t>
      </w:r>
    </w:p>
    <w:p w14:paraId="058EC4AA" w14:textId="77777777" w:rsidR="00542339" w:rsidRDefault="00542339" w:rsidP="00542339">
      <w:pPr>
        <w:spacing w:before="120"/>
        <w:jc w:val="both"/>
        <w:rPr>
          <w:rFonts w:eastAsia="MS Mincho"/>
          <w:sz w:val="24"/>
          <w:szCs w:val="24"/>
          <w:lang w:eastAsia="ja-JP"/>
        </w:rPr>
      </w:pPr>
      <w:r w:rsidRPr="00542339">
        <w:rPr>
          <w:rFonts w:eastAsia="MS Mincho"/>
          <w:sz w:val="24"/>
          <w:szCs w:val="24"/>
          <w:lang w:eastAsia="ja-JP"/>
        </w:rPr>
        <w:t>Le montant total des prestations que j’envisage de sous-traiter conformément à ces annexes est de: …</w:t>
      </w:r>
      <w:r w:rsidR="000C1EA4" w:rsidRPr="00542339">
        <w:rPr>
          <w:rFonts w:eastAsia="MS Mincho"/>
          <w:sz w:val="24"/>
          <w:szCs w:val="24"/>
          <w:lang w:eastAsia="ja-JP"/>
        </w:rPr>
        <w:t>……</w:t>
      </w:r>
      <w:r w:rsidRPr="00542339">
        <w:rPr>
          <w:rFonts w:eastAsia="MS Mincho"/>
          <w:sz w:val="24"/>
          <w:szCs w:val="24"/>
          <w:lang w:eastAsia="ja-JP"/>
        </w:rPr>
        <w:t xml:space="preserve">…………………………………………………………………………………. (………………..……) </w:t>
      </w:r>
      <w:r w:rsidR="000C1EA4" w:rsidRPr="00542339">
        <w:rPr>
          <w:rFonts w:eastAsia="MS Mincho"/>
          <w:sz w:val="24"/>
          <w:szCs w:val="24"/>
          <w:lang w:eastAsia="ja-JP"/>
        </w:rPr>
        <w:t>Francs</w:t>
      </w:r>
      <w:r w:rsidRPr="00542339">
        <w:rPr>
          <w:rFonts w:eastAsia="MS Mincho"/>
          <w:sz w:val="24"/>
          <w:szCs w:val="24"/>
          <w:lang w:eastAsia="ja-JP"/>
        </w:rPr>
        <w:t xml:space="preserve"> CFP hors taxes.</w:t>
      </w:r>
    </w:p>
    <w:p w14:paraId="511B5339" w14:textId="77777777" w:rsidR="00542339" w:rsidRDefault="00542339" w:rsidP="00542339">
      <w:pPr>
        <w:spacing w:before="120"/>
        <w:jc w:val="both"/>
        <w:rPr>
          <w:rFonts w:eastAsia="MS Mincho"/>
          <w:b/>
          <w:smallCaps/>
          <w:color w:val="2E74B5" w:themeColor="accent1" w:themeShade="BF"/>
          <w:sz w:val="24"/>
          <w:szCs w:val="24"/>
          <w:u w:val="single"/>
          <w:lang w:eastAsia="ja-JP"/>
        </w:rPr>
      </w:pPr>
      <w:r w:rsidRPr="0088076D">
        <w:rPr>
          <w:rFonts w:eastAsia="MS Mincho"/>
          <w:b/>
          <w:smallCaps/>
          <w:color w:val="2E74B5" w:themeColor="accent1" w:themeShade="BF"/>
          <w:sz w:val="24"/>
          <w:szCs w:val="24"/>
          <w:lang w:eastAsia="ja-JP"/>
        </w:rPr>
        <w:t xml:space="preserve"> 2.3       </w:t>
      </w:r>
      <w:r w:rsidR="0088076D">
        <w:rPr>
          <w:rFonts w:eastAsia="MS Mincho"/>
          <w:b/>
          <w:smallCaps/>
          <w:color w:val="2E74B5" w:themeColor="accent1" w:themeShade="BF"/>
          <w:sz w:val="24"/>
          <w:szCs w:val="24"/>
          <w:lang w:eastAsia="ja-JP"/>
        </w:rPr>
        <w:t xml:space="preserve">  </w:t>
      </w:r>
      <w:r w:rsidRPr="0088076D">
        <w:rPr>
          <w:rFonts w:eastAsia="MS Mincho"/>
          <w:b/>
          <w:smallCaps/>
          <w:color w:val="2E74B5" w:themeColor="accent1" w:themeShade="BF"/>
          <w:sz w:val="24"/>
          <w:szCs w:val="24"/>
          <w:u w:val="single"/>
          <w:lang w:eastAsia="ja-JP"/>
        </w:rPr>
        <w:t>Sous-traitance envisagée en cours de travaux</w:t>
      </w:r>
    </w:p>
    <w:p w14:paraId="205484A8" w14:textId="77777777" w:rsidR="00542339" w:rsidRDefault="00542339" w:rsidP="00542339">
      <w:pPr>
        <w:tabs>
          <w:tab w:val="left" w:pos="2800"/>
        </w:tabs>
        <w:spacing w:before="120"/>
        <w:jc w:val="both"/>
        <w:rPr>
          <w:rFonts w:eastAsia="MS Mincho"/>
          <w:sz w:val="24"/>
          <w:szCs w:val="24"/>
          <w:lang w:eastAsia="ja-JP"/>
        </w:rPr>
      </w:pPr>
      <w:r w:rsidRPr="00542339">
        <w:rPr>
          <w:rFonts w:eastAsia="MS Mincho"/>
          <w:sz w:val="24"/>
          <w:szCs w:val="24"/>
          <w:lang w:eastAsia="ja-JP"/>
        </w:rPr>
        <w:t>Le tableau ci-après indique la nature et le montant des prestations que j’envisage de faire exécuter par des sous-traitants payés directement après avoir demandé en cours de travaux leur acceptation à la personne responsable du marché. Les sommes figurant à ce tableau correspondent au montant maximal, non révisable ni actualisable de la créance que le sous-traitant concerné pourra présenter en nantissement, ou céder.</w:t>
      </w:r>
    </w:p>
    <w:p w14:paraId="6571D76D" w14:textId="77777777" w:rsidR="001A3563" w:rsidRPr="00542339" w:rsidRDefault="001A3563" w:rsidP="00542339">
      <w:pPr>
        <w:tabs>
          <w:tab w:val="left" w:pos="2800"/>
        </w:tabs>
        <w:spacing w:before="120"/>
        <w:jc w:val="both"/>
        <w:rPr>
          <w:rFonts w:eastAsia="MS Mincho"/>
          <w:sz w:val="24"/>
          <w:szCs w:val="24"/>
          <w:lang w:eastAsia="ja-JP"/>
        </w:rPr>
      </w:pPr>
    </w:p>
    <w:tbl>
      <w:tblPr>
        <w:tblW w:w="0" w:type="auto"/>
        <w:tblInd w:w="8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6096"/>
        <w:gridCol w:w="2976"/>
      </w:tblGrid>
      <w:tr w:rsidR="00542339" w:rsidRPr="00542339" w14:paraId="7F322A0B" w14:textId="77777777" w:rsidTr="00542339">
        <w:trPr>
          <w:cantSplit/>
        </w:trPr>
        <w:tc>
          <w:tcPr>
            <w:tcW w:w="6096" w:type="dxa"/>
          </w:tcPr>
          <w:p w14:paraId="5B626BDA" w14:textId="77777777" w:rsidR="00542339" w:rsidRPr="00542339" w:rsidRDefault="00542339" w:rsidP="00542339">
            <w:pPr>
              <w:tabs>
                <w:tab w:val="left" w:pos="2800"/>
              </w:tabs>
              <w:spacing w:before="120" w:after="120"/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42339">
              <w:rPr>
                <w:rFonts w:eastAsia="MS Mincho"/>
                <w:b/>
                <w:sz w:val="24"/>
                <w:szCs w:val="24"/>
                <w:lang w:eastAsia="ja-JP"/>
              </w:rPr>
              <w:t>NATURE DE LA PRESTATION</w:t>
            </w:r>
          </w:p>
        </w:tc>
        <w:tc>
          <w:tcPr>
            <w:tcW w:w="2976" w:type="dxa"/>
          </w:tcPr>
          <w:p w14:paraId="69D082AE" w14:textId="77777777" w:rsidR="00542339" w:rsidRPr="00542339" w:rsidRDefault="00542339" w:rsidP="00542339">
            <w:pPr>
              <w:tabs>
                <w:tab w:val="left" w:pos="2800"/>
              </w:tabs>
              <w:spacing w:before="120" w:after="120"/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  <w:r w:rsidRPr="00542339">
              <w:rPr>
                <w:rFonts w:eastAsia="MS Mincho"/>
                <w:b/>
                <w:sz w:val="24"/>
                <w:szCs w:val="24"/>
                <w:lang w:eastAsia="ja-JP"/>
              </w:rPr>
              <w:t>MONTANT</w:t>
            </w:r>
          </w:p>
        </w:tc>
      </w:tr>
      <w:tr w:rsidR="00542339" w:rsidRPr="00542339" w14:paraId="50536EB5" w14:textId="77777777" w:rsidTr="00542339">
        <w:trPr>
          <w:cantSplit/>
        </w:trPr>
        <w:tc>
          <w:tcPr>
            <w:tcW w:w="6096" w:type="dxa"/>
          </w:tcPr>
          <w:p w14:paraId="4283EA39" w14:textId="77777777" w:rsidR="00542339" w:rsidRPr="00542339" w:rsidRDefault="00542339" w:rsidP="00542339">
            <w:pPr>
              <w:tabs>
                <w:tab w:val="left" w:pos="2800"/>
              </w:tabs>
              <w:spacing w:before="120" w:after="12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  <w:tc>
          <w:tcPr>
            <w:tcW w:w="2976" w:type="dxa"/>
          </w:tcPr>
          <w:p w14:paraId="59BD5ADB" w14:textId="77777777" w:rsidR="00542339" w:rsidRPr="00542339" w:rsidRDefault="00542339" w:rsidP="00542339">
            <w:pPr>
              <w:tabs>
                <w:tab w:val="left" w:pos="2800"/>
              </w:tabs>
              <w:spacing w:before="120" w:after="12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</w:tr>
      <w:tr w:rsidR="00542339" w:rsidRPr="00542339" w14:paraId="45B41D6E" w14:textId="77777777" w:rsidTr="00542339">
        <w:trPr>
          <w:cantSplit/>
        </w:trPr>
        <w:tc>
          <w:tcPr>
            <w:tcW w:w="6096" w:type="dxa"/>
          </w:tcPr>
          <w:p w14:paraId="2BCAE5DB" w14:textId="77777777" w:rsidR="00542339" w:rsidRPr="00542339" w:rsidRDefault="00542339" w:rsidP="00542339">
            <w:pPr>
              <w:tabs>
                <w:tab w:val="left" w:pos="2800"/>
              </w:tabs>
              <w:spacing w:before="120" w:after="12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  <w:tc>
          <w:tcPr>
            <w:tcW w:w="2976" w:type="dxa"/>
          </w:tcPr>
          <w:p w14:paraId="21E0BCB5" w14:textId="77777777" w:rsidR="00542339" w:rsidRPr="00542339" w:rsidRDefault="00542339" w:rsidP="00542339">
            <w:pPr>
              <w:tabs>
                <w:tab w:val="left" w:pos="2800"/>
              </w:tabs>
              <w:spacing w:before="120" w:after="12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</w:tr>
      <w:tr w:rsidR="00542339" w:rsidRPr="00542339" w14:paraId="1D916AE3" w14:textId="77777777" w:rsidTr="00542339">
        <w:trPr>
          <w:cantSplit/>
        </w:trPr>
        <w:tc>
          <w:tcPr>
            <w:tcW w:w="6096" w:type="dxa"/>
          </w:tcPr>
          <w:p w14:paraId="29D9EF36" w14:textId="77777777" w:rsidR="00542339" w:rsidRPr="00542339" w:rsidRDefault="00542339" w:rsidP="00542339">
            <w:pPr>
              <w:tabs>
                <w:tab w:val="left" w:pos="2800"/>
              </w:tabs>
              <w:spacing w:before="120" w:after="12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  <w:tc>
          <w:tcPr>
            <w:tcW w:w="2976" w:type="dxa"/>
          </w:tcPr>
          <w:p w14:paraId="28BAB3D3" w14:textId="77777777" w:rsidR="00542339" w:rsidRPr="00542339" w:rsidRDefault="00542339" w:rsidP="00542339">
            <w:pPr>
              <w:tabs>
                <w:tab w:val="left" w:pos="2800"/>
              </w:tabs>
              <w:spacing w:before="120" w:after="120"/>
              <w:jc w:val="center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</w:tr>
      <w:tr w:rsidR="00542339" w:rsidRPr="00542339" w14:paraId="077F0174" w14:textId="77777777" w:rsidTr="00542339">
        <w:trPr>
          <w:cantSplit/>
          <w:trHeight w:val="444"/>
        </w:trPr>
        <w:tc>
          <w:tcPr>
            <w:tcW w:w="6096" w:type="dxa"/>
          </w:tcPr>
          <w:p w14:paraId="6EBE5A02" w14:textId="77777777" w:rsidR="00542339" w:rsidRPr="00542339" w:rsidRDefault="00542339" w:rsidP="00542339">
            <w:pPr>
              <w:tabs>
                <w:tab w:val="left" w:pos="2800"/>
              </w:tabs>
              <w:spacing w:before="120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2976" w:type="dxa"/>
          </w:tcPr>
          <w:p w14:paraId="178FECE0" w14:textId="77777777" w:rsidR="00542339" w:rsidRPr="00542339" w:rsidRDefault="00542339" w:rsidP="00542339">
            <w:pPr>
              <w:tabs>
                <w:tab w:val="left" w:pos="2800"/>
              </w:tabs>
              <w:spacing w:before="120"/>
              <w:jc w:val="center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542339" w:rsidRPr="00542339" w14:paraId="3A63117B" w14:textId="77777777" w:rsidTr="00542339">
        <w:trPr>
          <w:cantSplit/>
        </w:trPr>
        <w:tc>
          <w:tcPr>
            <w:tcW w:w="6096" w:type="dxa"/>
          </w:tcPr>
          <w:p w14:paraId="2E677BD5" w14:textId="77777777" w:rsidR="00542339" w:rsidRPr="00542339" w:rsidRDefault="00542339" w:rsidP="00542339">
            <w:pPr>
              <w:tabs>
                <w:tab w:val="left" w:pos="2800"/>
              </w:tabs>
              <w:spacing w:before="120" w:after="120"/>
              <w:jc w:val="right"/>
              <w:rPr>
                <w:rFonts w:eastAsia="MS Mincho"/>
                <w:sz w:val="20"/>
                <w:szCs w:val="20"/>
                <w:lang w:eastAsia="ja-JP"/>
              </w:rPr>
            </w:pPr>
            <w:r w:rsidRPr="00542339">
              <w:rPr>
                <w:rFonts w:eastAsia="MS Mincho"/>
                <w:b/>
                <w:sz w:val="24"/>
                <w:szCs w:val="24"/>
                <w:lang w:eastAsia="ja-JP"/>
              </w:rPr>
              <w:t>TOTAL</w:t>
            </w:r>
          </w:p>
        </w:tc>
        <w:tc>
          <w:tcPr>
            <w:tcW w:w="2976" w:type="dxa"/>
          </w:tcPr>
          <w:p w14:paraId="5306792A" w14:textId="77777777" w:rsidR="001A3563" w:rsidRPr="00542339" w:rsidRDefault="001A3563" w:rsidP="001A3563">
            <w:pPr>
              <w:tabs>
                <w:tab w:val="left" w:pos="2800"/>
              </w:tabs>
              <w:spacing w:before="120" w:after="120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C016F6" w:rsidRPr="00542339" w14:paraId="19D33EC6" w14:textId="77777777" w:rsidTr="00542339">
        <w:trPr>
          <w:cantSplit/>
        </w:trPr>
        <w:tc>
          <w:tcPr>
            <w:tcW w:w="6096" w:type="dxa"/>
          </w:tcPr>
          <w:p w14:paraId="05A271A1" w14:textId="77777777" w:rsidR="00C016F6" w:rsidRPr="00542339" w:rsidRDefault="00C016F6" w:rsidP="00542339">
            <w:pPr>
              <w:tabs>
                <w:tab w:val="left" w:pos="2800"/>
              </w:tabs>
              <w:spacing w:before="120" w:after="120"/>
              <w:jc w:val="right"/>
              <w:rPr>
                <w:rFonts w:eastAsia="MS Mincho"/>
                <w:b/>
                <w:sz w:val="24"/>
                <w:szCs w:val="24"/>
                <w:lang w:eastAsia="ja-JP"/>
              </w:rPr>
            </w:pPr>
          </w:p>
        </w:tc>
        <w:tc>
          <w:tcPr>
            <w:tcW w:w="2976" w:type="dxa"/>
          </w:tcPr>
          <w:p w14:paraId="43EDEE14" w14:textId="77777777" w:rsidR="00C016F6" w:rsidRPr="00542339" w:rsidRDefault="00C016F6" w:rsidP="001A3563">
            <w:pPr>
              <w:tabs>
                <w:tab w:val="left" w:pos="2800"/>
              </w:tabs>
              <w:spacing w:before="120" w:after="120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</w:tbl>
    <w:p w14:paraId="581BECAC" w14:textId="77777777" w:rsidR="001A3563" w:rsidRPr="001A3563" w:rsidRDefault="00D76ECE" w:rsidP="001A3563">
      <w:pPr>
        <w:pStyle w:val="Titre1"/>
        <w:numPr>
          <w:ilvl w:val="0"/>
          <w:numId w:val="2"/>
        </w:numPr>
        <w:pBdr>
          <w:bottom w:val="single" w:sz="4" w:space="1" w:color="auto"/>
        </w:pBdr>
        <w:spacing w:before="120"/>
        <w:ind w:left="851" w:hanging="851"/>
        <w:rPr>
          <w:rFonts w:ascii="Times New Roman" w:eastAsia="Arial" w:hAnsi="Times New Roman" w:cs="Times New Roman"/>
          <w:b/>
          <w:sz w:val="28"/>
          <w:szCs w:val="28"/>
        </w:rPr>
      </w:pPr>
      <w:r w:rsidRPr="001A3563">
        <w:rPr>
          <w:rFonts w:ascii="Times New Roman" w:eastAsia="Arial" w:hAnsi="Times New Roman" w:cs="Times New Roman"/>
          <w:b/>
          <w:sz w:val="28"/>
          <w:szCs w:val="28"/>
        </w:rPr>
        <w:t>DELAI</w:t>
      </w:r>
    </w:p>
    <w:p w14:paraId="42536BE9" w14:textId="77777777" w:rsidR="00F458A0" w:rsidRPr="00F458A0" w:rsidRDefault="00F458A0" w:rsidP="00F458A0">
      <w:pPr>
        <w:spacing w:line="20" w:lineRule="exact"/>
        <w:jc w:val="both"/>
        <w:rPr>
          <w:sz w:val="24"/>
          <w:szCs w:val="24"/>
        </w:rPr>
      </w:pPr>
    </w:p>
    <w:p w14:paraId="155F92ED" w14:textId="77777777" w:rsidR="00EC4192" w:rsidRDefault="00EC4192" w:rsidP="00EC4192">
      <w:pPr>
        <w:pStyle w:val="Retraitcorpsdetexte"/>
        <w:tabs>
          <w:tab w:val="clear" w:pos="1418"/>
          <w:tab w:val="clear" w:pos="1701"/>
        </w:tabs>
        <w:spacing w:before="120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Les travaux seront ex</w:t>
      </w:r>
      <w:r w:rsidR="007113B4">
        <w:rPr>
          <w:rFonts w:ascii="Times New Roman" w:hAnsi="Times New Roman"/>
          <w:szCs w:val="24"/>
        </w:rPr>
        <w:t xml:space="preserve">écutés dans le délai global de </w:t>
      </w:r>
      <w:r w:rsidR="00D117D8">
        <w:rPr>
          <w:rFonts w:ascii="Times New Roman" w:hAnsi="Times New Roman"/>
          <w:szCs w:val="24"/>
        </w:rPr>
        <w:t>150</w:t>
      </w:r>
      <w:r>
        <w:rPr>
          <w:rFonts w:ascii="Times New Roman" w:hAnsi="Times New Roman"/>
          <w:szCs w:val="24"/>
        </w:rPr>
        <w:t xml:space="preserve"> jours « </w:t>
      </w:r>
      <w:r w:rsidRPr="00EC4192">
        <w:rPr>
          <w:rFonts w:ascii="Times New Roman" w:hAnsi="Times New Roman"/>
          <w:szCs w:val="24"/>
        </w:rPr>
        <w:t>comprenant le délai d’approvisionnement des matériaux et équipements particuliers</w:t>
      </w:r>
      <w:r>
        <w:rPr>
          <w:rFonts w:ascii="Times New Roman" w:hAnsi="Times New Roman"/>
          <w:szCs w:val="24"/>
        </w:rPr>
        <w:t xml:space="preserve"> » à compter de la date fixée par l’ordre de service qui prescrira de les commencer. </w:t>
      </w:r>
    </w:p>
    <w:p w14:paraId="0E945A4E" w14:textId="77777777" w:rsidR="001A3563" w:rsidRDefault="001A3563" w:rsidP="00EC4192">
      <w:pPr>
        <w:pStyle w:val="Retraitcorpsdetexte"/>
        <w:tabs>
          <w:tab w:val="clear" w:pos="1418"/>
          <w:tab w:val="clear" w:pos="1701"/>
        </w:tabs>
        <w:spacing w:before="120"/>
        <w:ind w:left="0"/>
        <w:rPr>
          <w:rFonts w:ascii="Times New Roman" w:hAnsi="Times New Roman"/>
          <w:szCs w:val="24"/>
        </w:rPr>
      </w:pPr>
    </w:p>
    <w:p w14:paraId="6C590B65" w14:textId="77777777" w:rsidR="001A3563" w:rsidRDefault="001A3563" w:rsidP="00EC4192">
      <w:pPr>
        <w:pStyle w:val="Retraitcorpsdetexte"/>
        <w:tabs>
          <w:tab w:val="clear" w:pos="1418"/>
          <w:tab w:val="clear" w:pos="1701"/>
        </w:tabs>
        <w:spacing w:before="120"/>
        <w:ind w:left="0"/>
        <w:rPr>
          <w:rFonts w:ascii="Times New Roman" w:hAnsi="Times New Roman"/>
          <w:szCs w:val="24"/>
        </w:rPr>
      </w:pPr>
    </w:p>
    <w:p w14:paraId="2F171036" w14:textId="77777777" w:rsidR="001A3563" w:rsidRDefault="001A3563" w:rsidP="00EC4192">
      <w:pPr>
        <w:pStyle w:val="Retraitcorpsdetexte"/>
        <w:tabs>
          <w:tab w:val="clear" w:pos="1418"/>
          <w:tab w:val="clear" w:pos="1701"/>
        </w:tabs>
        <w:spacing w:before="120"/>
        <w:ind w:left="0"/>
        <w:rPr>
          <w:rFonts w:ascii="Times New Roman" w:hAnsi="Times New Roman"/>
          <w:szCs w:val="24"/>
        </w:rPr>
      </w:pPr>
    </w:p>
    <w:p w14:paraId="22D5BE76" w14:textId="77777777" w:rsidR="001A3563" w:rsidRDefault="001A3563" w:rsidP="00EC4192">
      <w:pPr>
        <w:pStyle w:val="Retraitcorpsdetexte"/>
        <w:tabs>
          <w:tab w:val="clear" w:pos="1418"/>
          <w:tab w:val="clear" w:pos="1701"/>
        </w:tabs>
        <w:spacing w:before="120"/>
        <w:ind w:left="0"/>
        <w:rPr>
          <w:rFonts w:ascii="Times New Roman" w:hAnsi="Times New Roman"/>
          <w:szCs w:val="24"/>
        </w:rPr>
      </w:pPr>
    </w:p>
    <w:p w14:paraId="7CF87C58" w14:textId="77777777" w:rsidR="001A3563" w:rsidRDefault="001A3563" w:rsidP="00EC4192">
      <w:pPr>
        <w:pStyle w:val="Retraitcorpsdetexte"/>
        <w:tabs>
          <w:tab w:val="clear" w:pos="1418"/>
          <w:tab w:val="clear" w:pos="1701"/>
        </w:tabs>
        <w:spacing w:before="120"/>
        <w:ind w:left="0"/>
        <w:rPr>
          <w:rFonts w:ascii="Times New Roman" w:hAnsi="Times New Roman"/>
          <w:szCs w:val="24"/>
        </w:rPr>
      </w:pPr>
    </w:p>
    <w:p w14:paraId="63C7471C" w14:textId="77777777" w:rsidR="0066046B" w:rsidRPr="00597935" w:rsidRDefault="0066046B" w:rsidP="00364EB2">
      <w:pPr>
        <w:pStyle w:val="Titre1"/>
        <w:numPr>
          <w:ilvl w:val="0"/>
          <w:numId w:val="2"/>
        </w:numPr>
        <w:pBdr>
          <w:bottom w:val="single" w:sz="4" w:space="1" w:color="auto"/>
        </w:pBdr>
        <w:spacing w:before="120"/>
        <w:ind w:left="851" w:hanging="851"/>
        <w:rPr>
          <w:rFonts w:ascii="Times New Roman" w:eastAsia="Arial" w:hAnsi="Times New Roman" w:cs="Times New Roman"/>
          <w:b/>
          <w:sz w:val="28"/>
          <w:szCs w:val="28"/>
        </w:rPr>
      </w:pPr>
      <w:r w:rsidRPr="00597935">
        <w:rPr>
          <w:rFonts w:ascii="Times New Roman" w:eastAsia="Arial" w:hAnsi="Times New Roman" w:cs="Times New Roman"/>
          <w:b/>
          <w:sz w:val="28"/>
          <w:szCs w:val="28"/>
        </w:rPr>
        <w:lastRenderedPageBreak/>
        <w:t>REGLEMENT DES COMPTES</w:t>
      </w:r>
    </w:p>
    <w:p w14:paraId="6EFFE2D9" w14:textId="77777777" w:rsidR="0066046B" w:rsidRPr="0066046B" w:rsidRDefault="0066046B" w:rsidP="0066046B">
      <w:pPr>
        <w:spacing w:before="120"/>
        <w:jc w:val="both"/>
        <w:rPr>
          <w:sz w:val="24"/>
          <w:szCs w:val="24"/>
        </w:rPr>
      </w:pPr>
      <w:r w:rsidRPr="0066046B">
        <w:rPr>
          <w:sz w:val="24"/>
          <w:szCs w:val="24"/>
        </w:rPr>
        <w:t>Le maître de l'ouvrage se libérera des sommes dues au titre du présent marché en faisant porter au crédit au compte ouvert :</w:t>
      </w:r>
    </w:p>
    <w:p w14:paraId="69AE8B53" w14:textId="77777777" w:rsidR="0066046B" w:rsidRPr="0066046B" w:rsidRDefault="0066046B" w:rsidP="0066046B">
      <w:pPr>
        <w:jc w:val="both"/>
        <w:rPr>
          <w:sz w:val="16"/>
          <w:szCs w:val="16"/>
        </w:rPr>
      </w:pPr>
    </w:p>
    <w:tbl>
      <w:tblPr>
        <w:tblStyle w:val="Grilledutableau"/>
        <w:tblW w:w="9526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5"/>
        <w:gridCol w:w="7541"/>
      </w:tblGrid>
      <w:tr w:rsidR="0066046B" w14:paraId="6FD9F972" w14:textId="77777777" w:rsidTr="00BF21F5">
        <w:tc>
          <w:tcPr>
            <w:tcW w:w="1985" w:type="dxa"/>
          </w:tcPr>
          <w:p w14:paraId="6823EFF4" w14:textId="77777777" w:rsidR="0066046B" w:rsidRDefault="0066046B" w:rsidP="00C27B13">
            <w:pPr>
              <w:spacing w:before="120"/>
              <w:jc w:val="both"/>
            </w:pPr>
            <w:r>
              <w:t>Au nom de</w:t>
            </w:r>
          </w:p>
        </w:tc>
        <w:tc>
          <w:tcPr>
            <w:tcW w:w="7541" w:type="dxa"/>
          </w:tcPr>
          <w:p w14:paraId="45B946B2" w14:textId="77777777" w:rsidR="0066046B" w:rsidRDefault="0066046B" w:rsidP="00C27B13">
            <w:pPr>
              <w:spacing w:before="120"/>
              <w:jc w:val="both"/>
            </w:pPr>
          </w:p>
        </w:tc>
      </w:tr>
      <w:tr w:rsidR="0066046B" w14:paraId="38737781" w14:textId="77777777" w:rsidTr="00BF21F5">
        <w:tc>
          <w:tcPr>
            <w:tcW w:w="1985" w:type="dxa"/>
          </w:tcPr>
          <w:p w14:paraId="18438201" w14:textId="77777777" w:rsidR="0066046B" w:rsidRDefault="0066046B" w:rsidP="00C27B13">
            <w:pPr>
              <w:spacing w:before="120"/>
              <w:jc w:val="both"/>
            </w:pPr>
            <w:r>
              <w:t>Sous le numéro</w:t>
            </w:r>
          </w:p>
        </w:tc>
        <w:tc>
          <w:tcPr>
            <w:tcW w:w="7541" w:type="dxa"/>
          </w:tcPr>
          <w:p w14:paraId="70DF0FF1" w14:textId="77777777" w:rsidR="0066046B" w:rsidRDefault="0066046B" w:rsidP="00C27B13">
            <w:pPr>
              <w:spacing w:before="120"/>
              <w:jc w:val="both"/>
            </w:pPr>
          </w:p>
        </w:tc>
      </w:tr>
      <w:tr w:rsidR="0066046B" w14:paraId="19B016D2" w14:textId="77777777" w:rsidTr="00BF21F5">
        <w:tc>
          <w:tcPr>
            <w:tcW w:w="1985" w:type="dxa"/>
          </w:tcPr>
          <w:p w14:paraId="40BC5985" w14:textId="77777777" w:rsidR="0066046B" w:rsidRDefault="0066046B" w:rsidP="00C27B13">
            <w:pPr>
              <w:spacing w:before="120"/>
              <w:jc w:val="both"/>
            </w:pPr>
            <w:r>
              <w:t>A la banque</w:t>
            </w:r>
          </w:p>
        </w:tc>
        <w:tc>
          <w:tcPr>
            <w:tcW w:w="7541" w:type="dxa"/>
          </w:tcPr>
          <w:p w14:paraId="14C30C00" w14:textId="77777777" w:rsidR="0066046B" w:rsidRDefault="0066046B" w:rsidP="00C27B13">
            <w:pPr>
              <w:spacing w:before="120"/>
              <w:jc w:val="both"/>
            </w:pPr>
          </w:p>
        </w:tc>
      </w:tr>
    </w:tbl>
    <w:p w14:paraId="13684052" w14:textId="77777777" w:rsidR="00BF21F5" w:rsidRDefault="00BF21F5" w:rsidP="0066046B">
      <w:pPr>
        <w:tabs>
          <w:tab w:val="left" w:pos="284"/>
        </w:tabs>
        <w:suppressAutoHyphens/>
        <w:spacing w:before="120"/>
        <w:jc w:val="both"/>
        <w:rPr>
          <w:sz w:val="24"/>
          <w:szCs w:val="24"/>
          <w:vertAlign w:val="superscript"/>
        </w:rPr>
      </w:pPr>
    </w:p>
    <w:p w14:paraId="21784EF3" w14:textId="77777777" w:rsidR="000C1EA4" w:rsidRPr="00386003" w:rsidRDefault="00386003" w:rsidP="00386003">
      <w:pPr>
        <w:pStyle w:val="Titre1"/>
        <w:numPr>
          <w:ilvl w:val="0"/>
          <w:numId w:val="2"/>
        </w:numPr>
        <w:pBdr>
          <w:bottom w:val="single" w:sz="4" w:space="1" w:color="auto"/>
        </w:pBdr>
        <w:spacing w:before="120"/>
        <w:ind w:left="851" w:hanging="851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 xml:space="preserve">AVANCE </w:t>
      </w:r>
    </w:p>
    <w:p w14:paraId="1F798CDB" w14:textId="77777777" w:rsidR="00386003" w:rsidRDefault="00386003" w:rsidP="00386003">
      <w:pPr>
        <w:suppressAutoHyphen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Je renonce au bénéfice de l’avance 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□   OUI           □     NON        </w:t>
      </w:r>
    </w:p>
    <w:p w14:paraId="151D7977" w14:textId="77777777" w:rsidR="00386003" w:rsidRDefault="00386003" w:rsidP="00386003">
      <w:pPr>
        <w:suppressAutoHyphens/>
        <w:rPr>
          <w:sz w:val="24"/>
          <w:szCs w:val="24"/>
        </w:rPr>
      </w:pPr>
      <w:r>
        <w:rPr>
          <w:sz w:val="24"/>
          <w:szCs w:val="24"/>
        </w:rPr>
        <w:t>(</w:t>
      </w:r>
      <w:r w:rsidRPr="00386003">
        <w:rPr>
          <w:i/>
          <w:sz w:val="20"/>
          <w:szCs w:val="24"/>
        </w:rPr>
        <w:t>Cocher la case correspondante</w:t>
      </w:r>
      <w:r>
        <w:rPr>
          <w:sz w:val="24"/>
          <w:szCs w:val="24"/>
        </w:rPr>
        <w:t xml:space="preserve">)   </w:t>
      </w:r>
    </w:p>
    <w:p w14:paraId="26C97DC8" w14:textId="77777777" w:rsidR="00386003" w:rsidRDefault="00386003" w:rsidP="00243B9E">
      <w:pPr>
        <w:suppressAutoHyphens/>
        <w:spacing w:before="240"/>
        <w:jc w:val="right"/>
        <w:rPr>
          <w:sz w:val="24"/>
          <w:szCs w:val="24"/>
        </w:rPr>
      </w:pPr>
    </w:p>
    <w:p w14:paraId="1AEB3A4D" w14:textId="77777777" w:rsidR="00386003" w:rsidRDefault="00386003" w:rsidP="00243B9E">
      <w:pPr>
        <w:suppressAutoHyphens/>
        <w:spacing w:before="240"/>
        <w:jc w:val="right"/>
        <w:rPr>
          <w:sz w:val="24"/>
          <w:szCs w:val="24"/>
        </w:rPr>
      </w:pPr>
    </w:p>
    <w:p w14:paraId="4D284AE1" w14:textId="77777777" w:rsidR="00386003" w:rsidRDefault="00386003" w:rsidP="00243B9E">
      <w:pPr>
        <w:suppressAutoHyphens/>
        <w:spacing w:before="240"/>
        <w:jc w:val="right"/>
        <w:rPr>
          <w:sz w:val="24"/>
          <w:szCs w:val="24"/>
        </w:rPr>
      </w:pPr>
    </w:p>
    <w:p w14:paraId="1DCD6857" w14:textId="77777777" w:rsidR="00386003" w:rsidRDefault="00386003" w:rsidP="00243B9E">
      <w:pPr>
        <w:suppressAutoHyphens/>
        <w:spacing w:before="240"/>
        <w:jc w:val="right"/>
        <w:rPr>
          <w:sz w:val="24"/>
          <w:szCs w:val="24"/>
        </w:rPr>
      </w:pPr>
    </w:p>
    <w:p w14:paraId="6C2899D5" w14:textId="77777777" w:rsidR="00386003" w:rsidRDefault="00386003" w:rsidP="00243B9E">
      <w:pPr>
        <w:suppressAutoHyphens/>
        <w:spacing w:before="240"/>
        <w:jc w:val="right"/>
        <w:rPr>
          <w:sz w:val="24"/>
          <w:szCs w:val="24"/>
        </w:rPr>
      </w:pPr>
    </w:p>
    <w:p w14:paraId="6CA2847A" w14:textId="77777777" w:rsidR="00BF21F5" w:rsidRDefault="00243B9E" w:rsidP="00243B9E">
      <w:pPr>
        <w:suppressAutoHyphens/>
        <w:spacing w:before="2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21A8A">
        <w:rPr>
          <w:sz w:val="24"/>
          <w:szCs w:val="24"/>
        </w:rPr>
        <w:t xml:space="preserve">A </w:t>
      </w:r>
      <w:r w:rsidR="00321A8A" w:rsidRPr="00321A8A">
        <w:rPr>
          <w:sz w:val="24"/>
          <w:szCs w:val="24"/>
          <w:u w:val="single"/>
        </w:rPr>
        <w:t xml:space="preserve">                   </w:t>
      </w:r>
      <w:r w:rsidR="00321A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le, _______</w:t>
      </w:r>
      <w:r w:rsidR="00BF21F5">
        <w:rPr>
          <w:sz w:val="24"/>
          <w:szCs w:val="24"/>
        </w:rPr>
        <w:t>_______</w:t>
      </w:r>
    </w:p>
    <w:p w14:paraId="31C11F27" w14:textId="77777777" w:rsidR="00243B9E" w:rsidRPr="00243B9E" w:rsidRDefault="00243B9E" w:rsidP="00243B9E">
      <w:pPr>
        <w:tabs>
          <w:tab w:val="center" w:pos="2410"/>
          <w:tab w:val="center" w:pos="7371"/>
        </w:tabs>
        <w:spacing w:before="120"/>
        <w:jc w:val="both"/>
        <w:rPr>
          <w:sz w:val="24"/>
          <w:szCs w:val="24"/>
        </w:rPr>
      </w:pPr>
      <w:r w:rsidRPr="00243B9E">
        <w:rPr>
          <w:sz w:val="24"/>
          <w:szCs w:val="24"/>
        </w:rPr>
        <w:tab/>
      </w:r>
      <w:r w:rsidRPr="00243B9E">
        <w:rPr>
          <w:sz w:val="24"/>
          <w:szCs w:val="24"/>
        </w:rPr>
        <w:tab/>
        <w:t>L’entrepreneur,</w:t>
      </w:r>
    </w:p>
    <w:p w14:paraId="58D4E51F" w14:textId="77777777" w:rsidR="00597935" w:rsidRPr="00597935" w:rsidRDefault="0066046B" w:rsidP="00597935">
      <w:pPr>
        <w:pStyle w:val="Titre1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jc w:val="center"/>
        <w:rPr>
          <w:rFonts w:ascii="Times New Roman" w:hAnsi="Times New Roman" w:cs="Times New Roman"/>
          <w:b/>
          <w:color w:val="323E4F" w:themeColor="text2" w:themeShade="BF"/>
        </w:rPr>
      </w:pPr>
      <w:r>
        <w:rPr>
          <w:sz w:val="24"/>
          <w:szCs w:val="24"/>
        </w:rPr>
        <w:br w:type="page"/>
      </w:r>
      <w:r w:rsidR="00597935" w:rsidRPr="00597935">
        <w:rPr>
          <w:rFonts w:ascii="Times New Roman" w:hAnsi="Times New Roman" w:cs="Times New Roman"/>
          <w:b/>
          <w:color w:val="323E4F" w:themeColor="text2" w:themeShade="BF"/>
        </w:rPr>
        <w:lastRenderedPageBreak/>
        <w:t>ANNEXE A L’ACTE D’ENGAGEMENT</w:t>
      </w:r>
    </w:p>
    <w:p w14:paraId="7A66BAD0" w14:textId="77777777" w:rsidR="00597935" w:rsidRPr="00597935" w:rsidRDefault="00597935" w:rsidP="00597935">
      <w:pPr>
        <w:pStyle w:val="Titre1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before="0"/>
        <w:jc w:val="center"/>
        <w:rPr>
          <w:rFonts w:ascii="Times New Roman" w:hAnsi="Times New Roman" w:cs="Times New Roman"/>
          <w:b/>
          <w:color w:val="323E4F" w:themeColor="text2" w:themeShade="BF"/>
        </w:rPr>
      </w:pPr>
      <w:r w:rsidRPr="00597935">
        <w:rPr>
          <w:rFonts w:ascii="Times New Roman" w:hAnsi="Times New Roman" w:cs="Times New Roman"/>
          <w:b/>
          <w:color w:val="323E4F" w:themeColor="text2" w:themeShade="BF"/>
        </w:rPr>
        <w:t>FORMULAIRE A UTILISER POUR COMPLETER L’ARTICLE 1.2</w:t>
      </w:r>
    </w:p>
    <w:p w14:paraId="5219B49F" w14:textId="77777777" w:rsidR="00597935" w:rsidRDefault="00597935" w:rsidP="00597935">
      <w:pPr>
        <w:spacing w:before="120" w:line="259" w:lineRule="auto"/>
        <w:rPr>
          <w:sz w:val="24"/>
          <w:szCs w:val="24"/>
        </w:rPr>
      </w:pPr>
    </w:p>
    <w:p w14:paraId="3F3329BA" w14:textId="77777777" w:rsidR="00597935" w:rsidRDefault="00597935" w:rsidP="00597935">
      <w:pPr>
        <w:spacing w:before="120" w:line="259" w:lineRule="auto"/>
        <w:rPr>
          <w:sz w:val="24"/>
          <w:szCs w:val="24"/>
        </w:rPr>
      </w:pPr>
    </w:p>
    <w:p w14:paraId="28D4A8FA" w14:textId="77777777" w:rsidR="00597935" w:rsidRPr="00346830" w:rsidRDefault="00597935" w:rsidP="007F2D5C">
      <w:pPr>
        <w:pStyle w:val="Titre1"/>
        <w:numPr>
          <w:ilvl w:val="0"/>
          <w:numId w:val="10"/>
        </w:numPr>
        <w:pBdr>
          <w:bottom w:val="single" w:sz="4" w:space="1" w:color="808080" w:themeColor="background1" w:themeShade="80"/>
        </w:pBdr>
        <w:spacing w:before="120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830">
        <w:rPr>
          <w:rFonts w:ascii="Times New Roman" w:hAnsi="Times New Roman" w:cs="Times New Roman"/>
          <w:b/>
          <w:sz w:val="24"/>
          <w:szCs w:val="24"/>
        </w:rPr>
        <w:t>LE CONTRACTANT EST UNE ENTREPRISE INDIVIDUELLE</w:t>
      </w:r>
    </w:p>
    <w:p w14:paraId="01634196" w14:textId="77777777" w:rsidR="00597935" w:rsidRDefault="00597935" w:rsidP="00597935">
      <w:pPr>
        <w:jc w:val="both"/>
        <w:rPr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4"/>
        <w:gridCol w:w="4890"/>
      </w:tblGrid>
      <w:tr w:rsidR="00597935" w14:paraId="0BA9883F" w14:textId="77777777" w:rsidTr="00C27B13">
        <w:tc>
          <w:tcPr>
            <w:tcW w:w="10343" w:type="dxa"/>
            <w:gridSpan w:val="2"/>
          </w:tcPr>
          <w:p w14:paraId="57D7C4E6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 xml:space="preserve">Monsieur </w:t>
            </w:r>
            <w:r>
              <w:tab/>
            </w:r>
          </w:p>
        </w:tc>
      </w:tr>
      <w:tr w:rsidR="00597935" w14:paraId="04F05E3D" w14:textId="77777777" w:rsidTr="00C27B13">
        <w:tc>
          <w:tcPr>
            <w:tcW w:w="10343" w:type="dxa"/>
            <w:gridSpan w:val="2"/>
          </w:tcPr>
          <w:p w14:paraId="01DC8BEB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>Agissant en mon nom personnel</w:t>
            </w:r>
          </w:p>
        </w:tc>
      </w:tr>
      <w:tr w:rsidR="00597935" w14:paraId="2601D732" w14:textId="77777777" w:rsidTr="00C27B13">
        <w:tc>
          <w:tcPr>
            <w:tcW w:w="10343" w:type="dxa"/>
            <w:gridSpan w:val="2"/>
          </w:tcPr>
          <w:p w14:paraId="145BEF8E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 xml:space="preserve">Domicilié à : </w:t>
            </w:r>
            <w:r>
              <w:tab/>
            </w:r>
          </w:p>
        </w:tc>
      </w:tr>
      <w:tr w:rsidR="00597935" w14:paraId="64203DDC" w14:textId="77777777" w:rsidTr="00C27B13">
        <w:tc>
          <w:tcPr>
            <w:tcW w:w="5171" w:type="dxa"/>
          </w:tcPr>
          <w:p w14:paraId="2FA961BC" w14:textId="77777777" w:rsidR="00597935" w:rsidRDefault="00597935" w:rsidP="00C27B13">
            <w:pPr>
              <w:tabs>
                <w:tab w:val="right" w:leader="dot" w:pos="4820"/>
              </w:tabs>
              <w:spacing w:before="80" w:after="80"/>
              <w:jc w:val="both"/>
            </w:pPr>
            <w:r>
              <w:t xml:space="preserve">BP : </w:t>
            </w:r>
            <w:r>
              <w:tab/>
            </w:r>
          </w:p>
        </w:tc>
        <w:tc>
          <w:tcPr>
            <w:tcW w:w="5172" w:type="dxa"/>
          </w:tcPr>
          <w:p w14:paraId="10172CD9" w14:textId="77777777" w:rsidR="00597935" w:rsidRDefault="00597935" w:rsidP="00C27B13">
            <w:pPr>
              <w:tabs>
                <w:tab w:val="right" w:leader="dot" w:pos="4752"/>
              </w:tabs>
              <w:spacing w:before="80" w:after="80"/>
              <w:jc w:val="both"/>
            </w:pPr>
            <w:r>
              <w:t xml:space="preserve">Fax : </w:t>
            </w:r>
            <w:r>
              <w:tab/>
            </w:r>
          </w:p>
        </w:tc>
      </w:tr>
      <w:tr w:rsidR="00597935" w14:paraId="29497B10" w14:textId="77777777" w:rsidTr="00C27B13">
        <w:tc>
          <w:tcPr>
            <w:tcW w:w="5171" w:type="dxa"/>
          </w:tcPr>
          <w:p w14:paraId="43F20BE2" w14:textId="77777777" w:rsidR="00597935" w:rsidRDefault="00597935" w:rsidP="00C27B13">
            <w:pPr>
              <w:tabs>
                <w:tab w:val="right" w:leader="dot" w:pos="4820"/>
              </w:tabs>
              <w:spacing w:before="80" w:after="80"/>
              <w:jc w:val="both"/>
            </w:pPr>
            <w:r>
              <w:t xml:space="preserve">Tél : </w:t>
            </w:r>
            <w:r>
              <w:tab/>
            </w:r>
          </w:p>
        </w:tc>
        <w:tc>
          <w:tcPr>
            <w:tcW w:w="5172" w:type="dxa"/>
          </w:tcPr>
          <w:p w14:paraId="37BEAEED" w14:textId="77777777" w:rsidR="00597935" w:rsidRDefault="00597935" w:rsidP="00C27B13">
            <w:pPr>
              <w:tabs>
                <w:tab w:val="right" w:leader="dot" w:pos="4752"/>
              </w:tabs>
              <w:spacing w:before="80" w:after="80"/>
              <w:jc w:val="both"/>
            </w:pPr>
            <w:r>
              <w:t xml:space="preserve">Portable : </w:t>
            </w:r>
            <w:r>
              <w:tab/>
            </w:r>
          </w:p>
        </w:tc>
      </w:tr>
      <w:tr w:rsidR="00597935" w14:paraId="1F90909D" w14:textId="77777777" w:rsidTr="00C27B13">
        <w:tc>
          <w:tcPr>
            <w:tcW w:w="10343" w:type="dxa"/>
            <w:gridSpan w:val="2"/>
          </w:tcPr>
          <w:p w14:paraId="0302DACD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 xml:space="preserve">Numéro d’inscription au Registre du Commerce : </w:t>
            </w:r>
            <w:r>
              <w:tab/>
            </w:r>
          </w:p>
        </w:tc>
      </w:tr>
      <w:tr w:rsidR="00597935" w14:paraId="4D546E22" w14:textId="77777777" w:rsidTr="00C27B13">
        <w:tc>
          <w:tcPr>
            <w:tcW w:w="10343" w:type="dxa"/>
            <w:gridSpan w:val="2"/>
          </w:tcPr>
          <w:p w14:paraId="08089BFA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 xml:space="preserve">Numéro de Tahiti : </w:t>
            </w:r>
            <w:r>
              <w:tab/>
            </w:r>
          </w:p>
        </w:tc>
      </w:tr>
    </w:tbl>
    <w:p w14:paraId="3B11DD8D" w14:textId="77777777" w:rsidR="00597935" w:rsidRPr="00624A9D" w:rsidRDefault="00597935" w:rsidP="00597935">
      <w:pPr>
        <w:jc w:val="both"/>
        <w:rPr>
          <w:sz w:val="16"/>
          <w:szCs w:val="16"/>
        </w:rPr>
      </w:pPr>
    </w:p>
    <w:p w14:paraId="376D43D6" w14:textId="77777777" w:rsidR="00597935" w:rsidRPr="00346830" w:rsidRDefault="00597935" w:rsidP="007F2D5C">
      <w:pPr>
        <w:pStyle w:val="Titre1"/>
        <w:numPr>
          <w:ilvl w:val="0"/>
          <w:numId w:val="10"/>
        </w:numPr>
        <w:pBdr>
          <w:bottom w:val="single" w:sz="4" w:space="1" w:color="808080" w:themeColor="background1" w:themeShade="80"/>
        </w:pBdr>
        <w:spacing w:before="120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830">
        <w:rPr>
          <w:rFonts w:ascii="Times New Roman" w:hAnsi="Times New Roman" w:cs="Times New Roman"/>
          <w:b/>
          <w:sz w:val="24"/>
          <w:szCs w:val="24"/>
        </w:rPr>
        <w:t>LE CONTRACTANT EST UNE SOCIÉTÉ</w:t>
      </w:r>
    </w:p>
    <w:p w14:paraId="75D04BDF" w14:textId="77777777" w:rsidR="00597935" w:rsidRDefault="00597935" w:rsidP="00597935">
      <w:pPr>
        <w:jc w:val="both"/>
        <w:rPr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597935" w14:paraId="17C71F75" w14:textId="77777777" w:rsidTr="00C27B13">
        <w:tc>
          <w:tcPr>
            <w:tcW w:w="10343" w:type="dxa"/>
          </w:tcPr>
          <w:p w14:paraId="52FB8FC3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 xml:space="preserve">Monsieur  </w:t>
            </w:r>
            <w:r>
              <w:tab/>
            </w:r>
          </w:p>
        </w:tc>
      </w:tr>
      <w:tr w:rsidR="00597935" w14:paraId="41B9C2E1" w14:textId="77777777" w:rsidTr="00C27B13">
        <w:tc>
          <w:tcPr>
            <w:tcW w:w="10343" w:type="dxa"/>
          </w:tcPr>
          <w:p w14:paraId="4D0E8965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 xml:space="preserve">Agissant au nom et pour le compte de : </w:t>
            </w:r>
            <w:r>
              <w:tab/>
            </w:r>
          </w:p>
        </w:tc>
      </w:tr>
      <w:tr w:rsidR="00597935" w14:paraId="61FA5AAF" w14:textId="77777777" w:rsidTr="00C27B13">
        <w:tc>
          <w:tcPr>
            <w:tcW w:w="10343" w:type="dxa"/>
          </w:tcPr>
          <w:p w14:paraId="0E760DC1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 xml:space="preserve">Ayant son siège à : </w:t>
            </w:r>
            <w:r>
              <w:tab/>
            </w:r>
          </w:p>
        </w:tc>
      </w:tr>
      <w:tr w:rsidR="00597935" w14:paraId="32282B5F" w14:textId="77777777" w:rsidTr="00C27B13">
        <w:tc>
          <w:tcPr>
            <w:tcW w:w="10343" w:type="dxa"/>
          </w:tcPr>
          <w:p w14:paraId="5C75E6E8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 xml:space="preserve">Numéro d’inscription au Registre du Commerce : </w:t>
            </w:r>
            <w:r>
              <w:tab/>
            </w:r>
          </w:p>
        </w:tc>
      </w:tr>
      <w:tr w:rsidR="00597935" w14:paraId="1752F14F" w14:textId="77777777" w:rsidTr="00C27B13">
        <w:tc>
          <w:tcPr>
            <w:tcW w:w="10343" w:type="dxa"/>
          </w:tcPr>
          <w:p w14:paraId="4A14B43A" w14:textId="77777777" w:rsidR="00597935" w:rsidRDefault="00597935" w:rsidP="00C27B13">
            <w:pPr>
              <w:tabs>
                <w:tab w:val="right" w:leader="dot" w:pos="9923"/>
              </w:tabs>
              <w:spacing w:before="80" w:after="80"/>
              <w:jc w:val="both"/>
            </w:pPr>
            <w:r>
              <w:t xml:space="preserve">Numéro de Tahiti : </w:t>
            </w:r>
            <w:r>
              <w:tab/>
            </w:r>
          </w:p>
        </w:tc>
      </w:tr>
    </w:tbl>
    <w:p w14:paraId="64002E2D" w14:textId="77777777" w:rsidR="00597935" w:rsidRPr="00624A9D" w:rsidRDefault="00597935" w:rsidP="00597935">
      <w:pPr>
        <w:jc w:val="both"/>
        <w:rPr>
          <w:sz w:val="16"/>
          <w:szCs w:val="16"/>
        </w:rPr>
      </w:pPr>
    </w:p>
    <w:p w14:paraId="75F86350" w14:textId="77777777" w:rsidR="00BE7649" w:rsidRPr="00346830" w:rsidRDefault="00BE7649" w:rsidP="00BE7649">
      <w:pPr>
        <w:pStyle w:val="Titre1"/>
        <w:numPr>
          <w:ilvl w:val="0"/>
          <w:numId w:val="10"/>
        </w:numPr>
        <w:pBdr>
          <w:bottom w:val="single" w:sz="4" w:space="1" w:color="808080" w:themeColor="background1" w:themeShade="80"/>
        </w:pBdr>
        <w:spacing w:before="120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830">
        <w:rPr>
          <w:rFonts w:ascii="Times New Roman" w:hAnsi="Times New Roman" w:cs="Times New Roman"/>
          <w:b/>
          <w:sz w:val="24"/>
          <w:szCs w:val="24"/>
        </w:rPr>
        <w:t>LE CONTRACTANT EST UN GROUPEMENT D’ENTREPRENEURS SOLIDAIRES</w:t>
      </w:r>
    </w:p>
    <w:p w14:paraId="5506F4A3" w14:textId="77777777" w:rsidR="00BE7649" w:rsidRDefault="00BE7649" w:rsidP="00BE7649">
      <w:pPr>
        <w:jc w:val="both"/>
        <w:rPr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BE7649" w14:paraId="74BC9BB7" w14:textId="77777777" w:rsidTr="009558BD">
        <w:tc>
          <w:tcPr>
            <w:tcW w:w="10343" w:type="dxa"/>
          </w:tcPr>
          <w:p w14:paraId="06E405BB" w14:textId="77777777" w:rsidR="00BE7649" w:rsidRDefault="00BE7649" w:rsidP="009558BD">
            <w:pPr>
              <w:tabs>
                <w:tab w:val="right" w:leader="dot" w:pos="9923"/>
              </w:tabs>
              <w:spacing w:before="40" w:after="40"/>
              <w:jc w:val="both"/>
            </w:pPr>
            <w:r>
              <w:t xml:space="preserve">Monsieur (nom, prénom)  </w:t>
            </w:r>
            <w:r>
              <w:tab/>
            </w:r>
          </w:p>
        </w:tc>
      </w:tr>
      <w:tr w:rsidR="00BE7649" w14:paraId="02ED4B23" w14:textId="77777777" w:rsidTr="009558BD">
        <w:tc>
          <w:tcPr>
            <w:tcW w:w="10343" w:type="dxa"/>
          </w:tcPr>
          <w:p w14:paraId="02AEB1F2" w14:textId="77777777" w:rsidR="00BE7649" w:rsidRDefault="00BE7649" w:rsidP="009558BD">
            <w:pPr>
              <w:tabs>
                <w:tab w:val="right" w:leader="dot" w:pos="9923"/>
              </w:tabs>
              <w:spacing w:before="40" w:after="40"/>
              <w:jc w:val="both"/>
            </w:pPr>
            <w:r>
              <w:t xml:space="preserve">Monsieur </w:t>
            </w:r>
            <w:r>
              <w:tab/>
            </w:r>
          </w:p>
        </w:tc>
      </w:tr>
      <w:tr w:rsidR="00BE7649" w:rsidRPr="008C4E3D" w14:paraId="0CFA648D" w14:textId="77777777" w:rsidTr="009558BD">
        <w:tc>
          <w:tcPr>
            <w:tcW w:w="10343" w:type="dxa"/>
          </w:tcPr>
          <w:p w14:paraId="6468365C" w14:textId="77777777" w:rsidR="00BE7649" w:rsidRPr="008C4E3D" w:rsidRDefault="00BE7649" w:rsidP="009558BD">
            <w:pPr>
              <w:spacing w:before="40" w:after="40"/>
              <w:jc w:val="both"/>
              <w:rPr>
                <w:b/>
                <w:i/>
              </w:rPr>
            </w:pPr>
            <w:r w:rsidRPr="008C4E3D">
              <w:rPr>
                <w:b/>
                <w:i/>
              </w:rPr>
              <w:t>(chaque entreprise doit utiliser une des deux premières formules)</w:t>
            </w:r>
          </w:p>
        </w:tc>
      </w:tr>
      <w:tr w:rsidR="00BE7649" w14:paraId="25252364" w14:textId="77777777" w:rsidTr="009558BD">
        <w:tc>
          <w:tcPr>
            <w:tcW w:w="10343" w:type="dxa"/>
          </w:tcPr>
          <w:p w14:paraId="7CF02E17" w14:textId="77777777" w:rsidR="00BE7649" w:rsidRDefault="00BE7649" w:rsidP="009558BD">
            <w:pPr>
              <w:tabs>
                <w:tab w:val="right" w:leader="dot" w:pos="9923"/>
              </w:tabs>
              <w:spacing w:before="240" w:after="40"/>
              <w:jc w:val="both"/>
            </w:pPr>
            <w:r>
              <w:t xml:space="preserve">Les entreprises ci-dessus étant groupées conjoints et </w:t>
            </w:r>
            <w:r>
              <w:tab/>
            </w:r>
          </w:p>
        </w:tc>
      </w:tr>
      <w:tr w:rsidR="00BE7649" w14:paraId="43AF2D70" w14:textId="77777777" w:rsidTr="009558BD">
        <w:tc>
          <w:tcPr>
            <w:tcW w:w="10343" w:type="dxa"/>
          </w:tcPr>
          <w:p w14:paraId="1CCB70B2" w14:textId="77777777" w:rsidR="00BE7649" w:rsidRDefault="00BE7649" w:rsidP="009558BD">
            <w:pPr>
              <w:tabs>
                <w:tab w:val="right" w:leader="dot" w:pos="9923"/>
              </w:tabs>
              <w:spacing w:before="40" w:after="40"/>
              <w:jc w:val="both"/>
            </w:pPr>
            <w:r>
              <w:t>étant leur mandataire solidaire.</w:t>
            </w:r>
          </w:p>
        </w:tc>
      </w:tr>
    </w:tbl>
    <w:p w14:paraId="326EF42F" w14:textId="77777777" w:rsidR="00BE7649" w:rsidRDefault="00BE7649" w:rsidP="00BE7649">
      <w:pPr>
        <w:spacing w:after="160" w:line="259" w:lineRule="auto"/>
        <w:rPr>
          <w:sz w:val="24"/>
          <w:szCs w:val="24"/>
        </w:rPr>
      </w:pPr>
    </w:p>
    <w:p w14:paraId="46F086E7" w14:textId="63B1143A" w:rsidR="00597935" w:rsidRPr="00E11493" w:rsidRDefault="00BE7649" w:rsidP="00E1149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>NB : en cas de groupement d’entreprise, chaque cotraitant devra remplir ce formulaire.</w:t>
      </w:r>
    </w:p>
    <w:sectPr w:rsidR="00597935" w:rsidRPr="00E11493" w:rsidSect="00597935">
      <w:footerReference w:type="default" r:id="rId8"/>
      <w:headerReference w:type="first" r:id="rId9"/>
      <w:pgSz w:w="11906" w:h="16838"/>
      <w:pgMar w:top="1134" w:right="1134" w:bottom="1134" w:left="1134" w:header="708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B39BC" w14:textId="77777777" w:rsidR="00034E03" w:rsidRDefault="00034E03" w:rsidP="004F6EE3">
      <w:r>
        <w:separator/>
      </w:r>
    </w:p>
  </w:endnote>
  <w:endnote w:type="continuationSeparator" w:id="0">
    <w:p w14:paraId="700D7477" w14:textId="77777777" w:rsidR="00034E03" w:rsidRDefault="00034E03" w:rsidP="004F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27432876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901988203"/>
          <w:docPartObj>
            <w:docPartGallery w:val="Page Numbers (Top of Page)"/>
            <w:docPartUnique/>
          </w:docPartObj>
        </w:sdtPr>
        <w:sdtEndPr/>
        <w:sdtContent>
          <w:p w14:paraId="4E4222D5" w14:textId="77777777" w:rsidR="00F7397A" w:rsidRDefault="00034E03">
            <w:pPr>
              <w:pStyle w:val="Pieddepag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pict w14:anchorId="32393ACC">
                <v:rect id="_x0000_i1025" style="width:0;height:1.5pt" o:hralign="center" o:hrstd="t" o:hr="t" fillcolor="#a0a0a0" stroked="f"/>
              </w:pict>
            </w:r>
          </w:p>
          <w:p w14:paraId="5A3F3073" w14:textId="77777777" w:rsidR="00F7397A" w:rsidRPr="004F6EE3" w:rsidRDefault="00F7397A">
            <w:pPr>
              <w:pStyle w:val="Pieddepage"/>
              <w:jc w:val="right"/>
              <w:rPr>
                <w:sz w:val="16"/>
                <w:szCs w:val="16"/>
              </w:rPr>
            </w:pPr>
            <w:r w:rsidRPr="004F6EE3">
              <w:rPr>
                <w:sz w:val="16"/>
                <w:szCs w:val="16"/>
              </w:rPr>
              <w:t xml:space="preserve">Page </w:t>
            </w:r>
            <w:r w:rsidR="0019104C" w:rsidRPr="004F6EE3">
              <w:rPr>
                <w:b/>
                <w:bCs/>
                <w:sz w:val="16"/>
                <w:szCs w:val="16"/>
              </w:rPr>
              <w:fldChar w:fldCharType="begin"/>
            </w:r>
            <w:r w:rsidRPr="004F6EE3">
              <w:rPr>
                <w:b/>
                <w:bCs/>
                <w:sz w:val="16"/>
                <w:szCs w:val="16"/>
              </w:rPr>
              <w:instrText>PAGE</w:instrText>
            </w:r>
            <w:r w:rsidR="0019104C" w:rsidRPr="004F6EE3">
              <w:rPr>
                <w:b/>
                <w:bCs/>
                <w:sz w:val="16"/>
                <w:szCs w:val="16"/>
              </w:rPr>
              <w:fldChar w:fldCharType="separate"/>
            </w:r>
            <w:r w:rsidR="00D117D8">
              <w:rPr>
                <w:b/>
                <w:bCs/>
                <w:noProof/>
                <w:sz w:val="16"/>
                <w:szCs w:val="16"/>
              </w:rPr>
              <w:t>2</w:t>
            </w:r>
            <w:r w:rsidR="0019104C" w:rsidRPr="004F6EE3">
              <w:rPr>
                <w:b/>
                <w:bCs/>
                <w:sz w:val="16"/>
                <w:szCs w:val="16"/>
              </w:rPr>
              <w:fldChar w:fldCharType="end"/>
            </w:r>
            <w:r w:rsidRPr="004F6EE3">
              <w:rPr>
                <w:sz w:val="16"/>
                <w:szCs w:val="16"/>
              </w:rPr>
              <w:t xml:space="preserve"> sur </w:t>
            </w:r>
            <w:r w:rsidR="0019104C" w:rsidRPr="004F6EE3">
              <w:rPr>
                <w:b/>
                <w:bCs/>
                <w:sz w:val="16"/>
                <w:szCs w:val="16"/>
              </w:rPr>
              <w:fldChar w:fldCharType="begin"/>
            </w:r>
            <w:r w:rsidRPr="004F6EE3">
              <w:rPr>
                <w:b/>
                <w:bCs/>
                <w:sz w:val="16"/>
                <w:szCs w:val="16"/>
              </w:rPr>
              <w:instrText>NUMPAGES</w:instrText>
            </w:r>
            <w:r w:rsidR="0019104C" w:rsidRPr="004F6EE3">
              <w:rPr>
                <w:b/>
                <w:bCs/>
                <w:sz w:val="16"/>
                <w:szCs w:val="16"/>
              </w:rPr>
              <w:fldChar w:fldCharType="separate"/>
            </w:r>
            <w:r w:rsidR="00D117D8">
              <w:rPr>
                <w:b/>
                <w:bCs/>
                <w:noProof/>
                <w:sz w:val="16"/>
                <w:szCs w:val="16"/>
              </w:rPr>
              <w:t>6</w:t>
            </w:r>
            <w:r w:rsidR="0019104C" w:rsidRPr="004F6EE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5329B45" w14:textId="77777777" w:rsidR="00F7397A" w:rsidRPr="004F6EE3" w:rsidRDefault="00F7397A" w:rsidP="007F2D5C">
    <w:pPr>
      <w:pStyle w:val="Pieddepage"/>
      <w:numPr>
        <w:ilvl w:val="0"/>
        <w:numId w:val="4"/>
      </w:numPr>
      <w:rPr>
        <w:sz w:val="16"/>
        <w:szCs w:val="16"/>
      </w:rPr>
    </w:pPr>
    <w:r w:rsidRPr="004F6EE3">
      <w:rPr>
        <w:sz w:val="16"/>
        <w:szCs w:val="16"/>
      </w:rPr>
      <w:t>A compléter</w:t>
    </w:r>
  </w:p>
  <w:p w14:paraId="417B8AB2" w14:textId="77777777" w:rsidR="00F7397A" w:rsidRPr="004F6EE3" w:rsidRDefault="00F7397A" w:rsidP="007F2D5C">
    <w:pPr>
      <w:pStyle w:val="Pieddepage"/>
      <w:numPr>
        <w:ilvl w:val="0"/>
        <w:numId w:val="4"/>
      </w:numPr>
      <w:rPr>
        <w:sz w:val="16"/>
        <w:szCs w:val="16"/>
      </w:rPr>
    </w:pPr>
    <w:r w:rsidRPr="004F6EE3">
      <w:rPr>
        <w:sz w:val="16"/>
        <w:szCs w:val="16"/>
      </w:rPr>
      <w:t>Rayer la mention inutile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31857" w14:textId="77777777" w:rsidR="00034E03" w:rsidRDefault="00034E03" w:rsidP="004F6EE3">
      <w:r>
        <w:separator/>
      </w:r>
    </w:p>
  </w:footnote>
  <w:footnote w:type="continuationSeparator" w:id="0">
    <w:p w14:paraId="098E184B" w14:textId="77777777" w:rsidR="00034E03" w:rsidRDefault="00034E03" w:rsidP="004F6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8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253"/>
    </w:tblGrid>
    <w:tr w:rsidR="00F7397A" w:rsidRPr="00E460EA" w14:paraId="40A91854" w14:textId="77777777" w:rsidTr="00F7028B">
      <w:trPr>
        <w:trHeight w:val="936"/>
      </w:trPr>
      <w:tc>
        <w:tcPr>
          <w:tcW w:w="4253" w:type="dxa"/>
          <w:tcMar>
            <w:left w:w="0" w:type="dxa"/>
            <w:right w:w="0" w:type="dxa"/>
          </w:tcMar>
        </w:tcPr>
        <w:p w14:paraId="6AEDD249" w14:textId="77777777" w:rsidR="00F7397A" w:rsidRPr="00E460EA" w:rsidRDefault="00F7397A" w:rsidP="00F7028B">
          <w:pPr>
            <w:pStyle w:val="-EnteteLogoGEDA"/>
          </w:pPr>
          <w:r>
            <w:rPr>
              <w:noProof/>
            </w:rPr>
            <w:drawing>
              <wp:inline distT="0" distB="0" distL="0" distR="0" wp14:anchorId="589165E5" wp14:editId="5CFEEE76">
                <wp:extent cx="542925" cy="542925"/>
                <wp:effectExtent l="19050" t="0" r="9525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7397A" w:rsidRPr="00E460EA" w14:paraId="148B3839" w14:textId="77777777" w:rsidTr="00F7028B">
      <w:trPr>
        <w:trHeight w:val="1758"/>
      </w:trPr>
      <w:tc>
        <w:tcPr>
          <w:tcW w:w="4253" w:type="dxa"/>
          <w:tcMar>
            <w:left w:w="0" w:type="dxa"/>
            <w:right w:w="0" w:type="dxa"/>
          </w:tcMar>
        </w:tcPr>
        <w:p w14:paraId="3217383E" w14:textId="77777777" w:rsidR="00F7397A" w:rsidRPr="00E460EA" w:rsidRDefault="00F7397A" w:rsidP="00F7028B">
          <w:pPr>
            <w:autoSpaceDE w:val="0"/>
            <w:autoSpaceDN w:val="0"/>
            <w:adjustRightInd w:val="0"/>
            <w:jc w:val="center"/>
            <w:rPr>
              <w:b/>
              <w:bCs/>
              <w:caps/>
              <w:sz w:val="18"/>
              <w:szCs w:val="18"/>
            </w:rPr>
          </w:pPr>
        </w:p>
        <w:p w14:paraId="3FD56150" w14:textId="77777777" w:rsidR="00F7397A" w:rsidRDefault="0019104C" w:rsidP="00F7028B">
          <w:pPr>
            <w:pStyle w:val="-EnteteRapporteurGEDA"/>
          </w:pPr>
          <w:r>
            <w:fldChar w:fldCharType="begin"/>
          </w:r>
          <w:r w:rsidR="00F7397A">
            <w:instrText xml:space="preserve"> AUTOTEXTLIST  \* MERGEFORMAT </w:instrText>
          </w:r>
          <w:r>
            <w:fldChar w:fldCharType="separate"/>
          </w:r>
          <w:r w:rsidR="00F7397A">
            <w:t xml:space="preserve"> </w:t>
          </w:r>
          <w:bookmarkStart w:id="1" w:name="entete_rapporteur"/>
          <w:r w:rsidR="00F7397A">
            <w:t>Ministère</w:t>
          </w:r>
          <w:r w:rsidR="00F7397A">
            <w:br/>
            <w:t>de l’education</w:t>
          </w:r>
          <w:r w:rsidR="00F7397A">
            <w:br/>
          </w:r>
          <w:bookmarkEnd w:id="1"/>
          <w:r>
            <w:fldChar w:fldCharType="end"/>
          </w:r>
          <w:r w:rsidR="00D1444F">
            <w:t>ET DE L’ENSEIGNEMENT SUPERIEUR</w:t>
          </w:r>
        </w:p>
        <w:p w14:paraId="78031C24" w14:textId="77777777" w:rsidR="00F7397A" w:rsidRDefault="00F7397A" w:rsidP="00F7028B">
          <w:pPr>
            <w:pStyle w:val="-EnteteInstructeurGEDA"/>
          </w:pPr>
          <w:r>
            <w:t>direction generale de l’education</w:t>
          </w:r>
          <w:r>
            <w:br/>
            <w:t>et des enseignements</w:t>
          </w:r>
        </w:p>
        <w:p w14:paraId="2A5B885E" w14:textId="77777777" w:rsidR="00F7397A" w:rsidRPr="00E460EA" w:rsidRDefault="00F7397A" w:rsidP="00F7028B">
          <w:pPr>
            <w:pStyle w:val="-EnteteRapporteurGEDA"/>
            <w:spacing w:before="0" w:after="0"/>
          </w:pPr>
        </w:p>
      </w:tc>
    </w:tr>
  </w:tbl>
  <w:p w14:paraId="3BF88D6B" w14:textId="77777777" w:rsidR="00F7397A" w:rsidRDefault="00F739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555E3F"/>
    <w:multiLevelType w:val="hybridMultilevel"/>
    <w:tmpl w:val="D86AF4DA"/>
    <w:lvl w:ilvl="0" w:tplc="3BCC842E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12529D8"/>
    <w:multiLevelType w:val="hybridMultilevel"/>
    <w:tmpl w:val="EC7E2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B7AE8"/>
    <w:multiLevelType w:val="hybridMultilevel"/>
    <w:tmpl w:val="C0AE736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662EA"/>
    <w:multiLevelType w:val="hybridMultilevel"/>
    <w:tmpl w:val="AF4C7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5767A"/>
    <w:multiLevelType w:val="hybridMultilevel"/>
    <w:tmpl w:val="D6727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36D63"/>
    <w:multiLevelType w:val="multilevel"/>
    <w:tmpl w:val="10644C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2E39FF"/>
    <w:multiLevelType w:val="hybridMultilevel"/>
    <w:tmpl w:val="25DCBED8"/>
    <w:lvl w:ilvl="0" w:tplc="8700ACE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F6666C"/>
    <w:multiLevelType w:val="hybridMultilevel"/>
    <w:tmpl w:val="04E03D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7415B"/>
    <w:multiLevelType w:val="multilevel"/>
    <w:tmpl w:val="114279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0" w15:restartNumberingAfterBreak="0">
    <w:nsid w:val="424336D9"/>
    <w:multiLevelType w:val="hybridMultilevel"/>
    <w:tmpl w:val="C66499C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B957E1"/>
    <w:multiLevelType w:val="multilevel"/>
    <w:tmpl w:val="5B66EC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67D6DA6"/>
    <w:multiLevelType w:val="multilevel"/>
    <w:tmpl w:val="10644C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7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5149DD"/>
    <w:multiLevelType w:val="hybridMultilevel"/>
    <w:tmpl w:val="ACF82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E62A1A"/>
    <w:multiLevelType w:val="hybridMultilevel"/>
    <w:tmpl w:val="DBD88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AB772E"/>
    <w:multiLevelType w:val="hybridMultilevel"/>
    <w:tmpl w:val="A4980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805E5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15FAD"/>
    <w:multiLevelType w:val="hybridMultilevel"/>
    <w:tmpl w:val="6ABAC1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9248A"/>
    <w:multiLevelType w:val="hybridMultilevel"/>
    <w:tmpl w:val="FB2A1110"/>
    <w:lvl w:ilvl="0" w:tplc="23805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94300"/>
    <w:multiLevelType w:val="hybridMultilevel"/>
    <w:tmpl w:val="02A61236"/>
    <w:lvl w:ilvl="0" w:tplc="21647DD4">
      <w:start w:val="1"/>
      <w:numFmt w:val="decimal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25E35"/>
    <w:multiLevelType w:val="hybridMultilevel"/>
    <w:tmpl w:val="D0F878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1626A"/>
    <w:multiLevelType w:val="hybridMultilevel"/>
    <w:tmpl w:val="6BFC14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8079A"/>
    <w:multiLevelType w:val="hybridMultilevel"/>
    <w:tmpl w:val="20EC6E54"/>
    <w:lvl w:ilvl="0" w:tplc="FAF2CDF2">
      <w:start w:val="1"/>
      <w:numFmt w:val="bullet"/>
      <w:lvlText w:val="-"/>
      <w:lvlJc w:val="left"/>
    </w:lvl>
    <w:lvl w:ilvl="1" w:tplc="53F68970">
      <w:numFmt w:val="decimal"/>
      <w:lvlText w:val=""/>
      <w:lvlJc w:val="left"/>
    </w:lvl>
    <w:lvl w:ilvl="2" w:tplc="33D4C3D8">
      <w:numFmt w:val="decimal"/>
      <w:lvlText w:val=""/>
      <w:lvlJc w:val="left"/>
    </w:lvl>
    <w:lvl w:ilvl="3" w:tplc="AF7E03F6">
      <w:numFmt w:val="decimal"/>
      <w:lvlText w:val=""/>
      <w:lvlJc w:val="left"/>
    </w:lvl>
    <w:lvl w:ilvl="4" w:tplc="68424796">
      <w:numFmt w:val="decimal"/>
      <w:lvlText w:val=""/>
      <w:lvlJc w:val="left"/>
    </w:lvl>
    <w:lvl w:ilvl="5" w:tplc="D64CB23E">
      <w:numFmt w:val="decimal"/>
      <w:lvlText w:val=""/>
      <w:lvlJc w:val="left"/>
    </w:lvl>
    <w:lvl w:ilvl="6" w:tplc="6F569172">
      <w:numFmt w:val="decimal"/>
      <w:lvlText w:val=""/>
      <w:lvlJc w:val="left"/>
    </w:lvl>
    <w:lvl w:ilvl="7" w:tplc="63DEB0BE">
      <w:numFmt w:val="decimal"/>
      <w:lvlText w:val=""/>
      <w:lvlJc w:val="left"/>
    </w:lvl>
    <w:lvl w:ilvl="8" w:tplc="DC0A21A4">
      <w:numFmt w:val="decimal"/>
      <w:lvlText w:val=""/>
      <w:lvlJc w:val="left"/>
    </w:lvl>
  </w:abstractNum>
  <w:abstractNum w:abstractNumId="22" w15:restartNumberingAfterBreak="0">
    <w:nsid w:val="6D8546C1"/>
    <w:multiLevelType w:val="multilevel"/>
    <w:tmpl w:val="EEF4A1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5DF4D2D"/>
    <w:multiLevelType w:val="hybridMultilevel"/>
    <w:tmpl w:val="EA2E7F9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9167A"/>
    <w:multiLevelType w:val="hybridMultilevel"/>
    <w:tmpl w:val="157EF2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24"/>
  </w:num>
  <w:num w:numId="4">
    <w:abstractNumId w:val="18"/>
  </w:num>
  <w:num w:numId="5">
    <w:abstractNumId w:val="15"/>
  </w:num>
  <w:num w:numId="6">
    <w:abstractNumId w:val="17"/>
  </w:num>
  <w:num w:numId="7">
    <w:abstractNumId w:val="12"/>
  </w:num>
  <w:num w:numId="8">
    <w:abstractNumId w:val="19"/>
  </w:num>
  <w:num w:numId="9">
    <w:abstractNumId w:val="1"/>
  </w:num>
  <w:num w:numId="10">
    <w:abstractNumId w:val="3"/>
  </w:num>
  <w:num w:numId="11">
    <w:abstractNumId w:val="6"/>
  </w:num>
  <w:num w:numId="12">
    <w:abstractNumId w:val="23"/>
  </w:num>
  <w:num w:numId="13">
    <w:abstractNumId w:val="4"/>
  </w:num>
  <w:num w:numId="14">
    <w:abstractNumId w:val="10"/>
  </w:num>
  <w:num w:numId="15">
    <w:abstractNumId w:val="8"/>
  </w:num>
  <w:num w:numId="16">
    <w:abstractNumId w:val="16"/>
  </w:num>
  <w:num w:numId="17">
    <w:abstractNumId w:val="13"/>
  </w:num>
  <w:num w:numId="18">
    <w:abstractNumId w:val="5"/>
  </w:num>
  <w:num w:numId="19">
    <w:abstractNumId w:val="14"/>
  </w:num>
  <w:num w:numId="20">
    <w:abstractNumId w:val="2"/>
  </w:num>
  <w:num w:numId="21">
    <w:abstractNumId w:val="22"/>
  </w:num>
  <w:num w:numId="22">
    <w:abstractNumId w:val="9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7"/>
  </w:num>
  <w:num w:numId="25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8A0"/>
    <w:rsid w:val="00013613"/>
    <w:rsid w:val="00021468"/>
    <w:rsid w:val="00030390"/>
    <w:rsid w:val="00034E03"/>
    <w:rsid w:val="00040B36"/>
    <w:rsid w:val="00067A28"/>
    <w:rsid w:val="00081973"/>
    <w:rsid w:val="000C1A07"/>
    <w:rsid w:val="000C1EA4"/>
    <w:rsid w:val="000D5760"/>
    <w:rsid w:val="000E6559"/>
    <w:rsid w:val="00106DF9"/>
    <w:rsid w:val="001179B7"/>
    <w:rsid w:val="00122308"/>
    <w:rsid w:val="00123EF9"/>
    <w:rsid w:val="00127F0A"/>
    <w:rsid w:val="00142CDD"/>
    <w:rsid w:val="00145100"/>
    <w:rsid w:val="00145AC5"/>
    <w:rsid w:val="00151E78"/>
    <w:rsid w:val="001544AE"/>
    <w:rsid w:val="00170EF4"/>
    <w:rsid w:val="001717D3"/>
    <w:rsid w:val="0019104C"/>
    <w:rsid w:val="001918C5"/>
    <w:rsid w:val="001A3563"/>
    <w:rsid w:val="001B137D"/>
    <w:rsid w:val="001B3B60"/>
    <w:rsid w:val="001B4B8C"/>
    <w:rsid w:val="001C2554"/>
    <w:rsid w:val="001D0DFC"/>
    <w:rsid w:val="001D6603"/>
    <w:rsid w:val="001E5C6B"/>
    <w:rsid w:val="001F778D"/>
    <w:rsid w:val="0020581F"/>
    <w:rsid w:val="00224DA4"/>
    <w:rsid w:val="00243B9E"/>
    <w:rsid w:val="00272C7B"/>
    <w:rsid w:val="0028624D"/>
    <w:rsid w:val="00291663"/>
    <w:rsid w:val="002A1F51"/>
    <w:rsid w:val="002C22CA"/>
    <w:rsid w:val="002C425E"/>
    <w:rsid w:val="002C56A6"/>
    <w:rsid w:val="002D19B4"/>
    <w:rsid w:val="002D52D0"/>
    <w:rsid w:val="002D7A6C"/>
    <w:rsid w:val="00321A8A"/>
    <w:rsid w:val="00326D29"/>
    <w:rsid w:val="003322D3"/>
    <w:rsid w:val="00346830"/>
    <w:rsid w:val="00364EB2"/>
    <w:rsid w:val="003664B1"/>
    <w:rsid w:val="00375449"/>
    <w:rsid w:val="003764EF"/>
    <w:rsid w:val="00386003"/>
    <w:rsid w:val="00387C2B"/>
    <w:rsid w:val="00391C89"/>
    <w:rsid w:val="003944EE"/>
    <w:rsid w:val="003A3F40"/>
    <w:rsid w:val="003A5913"/>
    <w:rsid w:val="003B40A4"/>
    <w:rsid w:val="003D2E90"/>
    <w:rsid w:val="003E6B27"/>
    <w:rsid w:val="003E7356"/>
    <w:rsid w:val="003F2FA1"/>
    <w:rsid w:val="0041192D"/>
    <w:rsid w:val="00412AE7"/>
    <w:rsid w:val="0041401E"/>
    <w:rsid w:val="00417AE1"/>
    <w:rsid w:val="0045615A"/>
    <w:rsid w:val="004967C9"/>
    <w:rsid w:val="004A109E"/>
    <w:rsid w:val="004C2C6B"/>
    <w:rsid w:val="004E60DE"/>
    <w:rsid w:val="004F6EE3"/>
    <w:rsid w:val="0052378A"/>
    <w:rsid w:val="0052518A"/>
    <w:rsid w:val="00542339"/>
    <w:rsid w:val="00545FA5"/>
    <w:rsid w:val="0057206A"/>
    <w:rsid w:val="00597935"/>
    <w:rsid w:val="005A1E28"/>
    <w:rsid w:val="005B2554"/>
    <w:rsid w:val="005C1D2C"/>
    <w:rsid w:val="005D2E5F"/>
    <w:rsid w:val="005E4AC9"/>
    <w:rsid w:val="005E6026"/>
    <w:rsid w:val="005F2856"/>
    <w:rsid w:val="005F70A6"/>
    <w:rsid w:val="006071F0"/>
    <w:rsid w:val="006076BA"/>
    <w:rsid w:val="006162DA"/>
    <w:rsid w:val="00621CE7"/>
    <w:rsid w:val="00625625"/>
    <w:rsid w:val="0066046B"/>
    <w:rsid w:val="00667FFC"/>
    <w:rsid w:val="00692399"/>
    <w:rsid w:val="00695E8E"/>
    <w:rsid w:val="00696DAA"/>
    <w:rsid w:val="006A7B29"/>
    <w:rsid w:val="006C42B2"/>
    <w:rsid w:val="006D222D"/>
    <w:rsid w:val="006E2D4A"/>
    <w:rsid w:val="006F305E"/>
    <w:rsid w:val="007113B4"/>
    <w:rsid w:val="0071578E"/>
    <w:rsid w:val="00740650"/>
    <w:rsid w:val="0074343C"/>
    <w:rsid w:val="007522CF"/>
    <w:rsid w:val="00754897"/>
    <w:rsid w:val="00762A5B"/>
    <w:rsid w:val="00783142"/>
    <w:rsid w:val="007A22A6"/>
    <w:rsid w:val="007A3F7B"/>
    <w:rsid w:val="007B1487"/>
    <w:rsid w:val="007B381D"/>
    <w:rsid w:val="007E0867"/>
    <w:rsid w:val="007F2D5C"/>
    <w:rsid w:val="007F5F95"/>
    <w:rsid w:val="00814212"/>
    <w:rsid w:val="008253C4"/>
    <w:rsid w:val="00852F03"/>
    <w:rsid w:val="00857BB5"/>
    <w:rsid w:val="008668FE"/>
    <w:rsid w:val="0087121D"/>
    <w:rsid w:val="0088076D"/>
    <w:rsid w:val="00885B7E"/>
    <w:rsid w:val="00895FDE"/>
    <w:rsid w:val="008A01FC"/>
    <w:rsid w:val="008B382A"/>
    <w:rsid w:val="008C250D"/>
    <w:rsid w:val="008D2829"/>
    <w:rsid w:val="008D7741"/>
    <w:rsid w:val="008E64B3"/>
    <w:rsid w:val="008F0E58"/>
    <w:rsid w:val="008F5B39"/>
    <w:rsid w:val="009135E3"/>
    <w:rsid w:val="00917E73"/>
    <w:rsid w:val="00932BEA"/>
    <w:rsid w:val="0093458E"/>
    <w:rsid w:val="00943305"/>
    <w:rsid w:val="009533E8"/>
    <w:rsid w:val="0095578D"/>
    <w:rsid w:val="00977CBB"/>
    <w:rsid w:val="0098273D"/>
    <w:rsid w:val="009C0469"/>
    <w:rsid w:val="009D5CD9"/>
    <w:rsid w:val="009D6B4B"/>
    <w:rsid w:val="009D6D94"/>
    <w:rsid w:val="009D6DCD"/>
    <w:rsid w:val="009E4187"/>
    <w:rsid w:val="009E455E"/>
    <w:rsid w:val="00A03E3D"/>
    <w:rsid w:val="00A15CDE"/>
    <w:rsid w:val="00A275DC"/>
    <w:rsid w:val="00A27694"/>
    <w:rsid w:val="00A32E9D"/>
    <w:rsid w:val="00A339A0"/>
    <w:rsid w:val="00A4298D"/>
    <w:rsid w:val="00A44B54"/>
    <w:rsid w:val="00A45A34"/>
    <w:rsid w:val="00A52B00"/>
    <w:rsid w:val="00A54CAE"/>
    <w:rsid w:val="00A71D10"/>
    <w:rsid w:val="00A72096"/>
    <w:rsid w:val="00A77AAE"/>
    <w:rsid w:val="00A96380"/>
    <w:rsid w:val="00A9649F"/>
    <w:rsid w:val="00AA099B"/>
    <w:rsid w:val="00AA1A4D"/>
    <w:rsid w:val="00AD4C34"/>
    <w:rsid w:val="00AE60B4"/>
    <w:rsid w:val="00AE6A42"/>
    <w:rsid w:val="00B2508E"/>
    <w:rsid w:val="00B33AE3"/>
    <w:rsid w:val="00B43D69"/>
    <w:rsid w:val="00B545F3"/>
    <w:rsid w:val="00B67E55"/>
    <w:rsid w:val="00B80911"/>
    <w:rsid w:val="00B85DB4"/>
    <w:rsid w:val="00B87D61"/>
    <w:rsid w:val="00B9468D"/>
    <w:rsid w:val="00BB18EC"/>
    <w:rsid w:val="00BB2DD5"/>
    <w:rsid w:val="00BD06E9"/>
    <w:rsid w:val="00BE7649"/>
    <w:rsid w:val="00BF21F5"/>
    <w:rsid w:val="00C016F6"/>
    <w:rsid w:val="00C155DD"/>
    <w:rsid w:val="00C23191"/>
    <w:rsid w:val="00C27B13"/>
    <w:rsid w:val="00C320AB"/>
    <w:rsid w:val="00C52164"/>
    <w:rsid w:val="00C63F4B"/>
    <w:rsid w:val="00C67711"/>
    <w:rsid w:val="00CD21BF"/>
    <w:rsid w:val="00CD3F44"/>
    <w:rsid w:val="00CD695C"/>
    <w:rsid w:val="00CE099B"/>
    <w:rsid w:val="00CE2703"/>
    <w:rsid w:val="00D019B3"/>
    <w:rsid w:val="00D03E78"/>
    <w:rsid w:val="00D06C0D"/>
    <w:rsid w:val="00D117D8"/>
    <w:rsid w:val="00D1444F"/>
    <w:rsid w:val="00D4078D"/>
    <w:rsid w:val="00D45AB6"/>
    <w:rsid w:val="00D50A51"/>
    <w:rsid w:val="00D53309"/>
    <w:rsid w:val="00D56BCF"/>
    <w:rsid w:val="00D76ECE"/>
    <w:rsid w:val="00D82143"/>
    <w:rsid w:val="00D844DF"/>
    <w:rsid w:val="00D8458E"/>
    <w:rsid w:val="00DA006F"/>
    <w:rsid w:val="00DA19F3"/>
    <w:rsid w:val="00DB2458"/>
    <w:rsid w:val="00DB3747"/>
    <w:rsid w:val="00DD4BAE"/>
    <w:rsid w:val="00DE7024"/>
    <w:rsid w:val="00DF75BA"/>
    <w:rsid w:val="00E11493"/>
    <w:rsid w:val="00E21778"/>
    <w:rsid w:val="00E239D9"/>
    <w:rsid w:val="00E33709"/>
    <w:rsid w:val="00E34B2E"/>
    <w:rsid w:val="00E354E0"/>
    <w:rsid w:val="00E37CEF"/>
    <w:rsid w:val="00E431E0"/>
    <w:rsid w:val="00E50EC1"/>
    <w:rsid w:val="00E65920"/>
    <w:rsid w:val="00E74415"/>
    <w:rsid w:val="00E8568B"/>
    <w:rsid w:val="00E90290"/>
    <w:rsid w:val="00E92BFC"/>
    <w:rsid w:val="00EB3A6B"/>
    <w:rsid w:val="00EC19D1"/>
    <w:rsid w:val="00EC33AA"/>
    <w:rsid w:val="00EC4192"/>
    <w:rsid w:val="00ED78E0"/>
    <w:rsid w:val="00F00212"/>
    <w:rsid w:val="00F14944"/>
    <w:rsid w:val="00F14B0F"/>
    <w:rsid w:val="00F24C35"/>
    <w:rsid w:val="00F44506"/>
    <w:rsid w:val="00F458A0"/>
    <w:rsid w:val="00F467BF"/>
    <w:rsid w:val="00F502B2"/>
    <w:rsid w:val="00F7028B"/>
    <w:rsid w:val="00F7397A"/>
    <w:rsid w:val="00F91817"/>
    <w:rsid w:val="00FA0218"/>
    <w:rsid w:val="00FA1D4C"/>
    <w:rsid w:val="00FA5155"/>
    <w:rsid w:val="00FB0DC6"/>
    <w:rsid w:val="00FC0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2F842"/>
  <w15:docId w15:val="{F6FC3ABC-C9B7-4C2F-841A-FBF394FA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8A0"/>
    <w:pPr>
      <w:spacing w:after="0" w:line="240" w:lineRule="auto"/>
    </w:pPr>
    <w:rPr>
      <w:rFonts w:ascii="Times New Roman" w:eastAsiaTheme="minorEastAsia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458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2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27B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7B1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72"/>
    <w:qFormat/>
    <w:rsid w:val="00F458A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458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customStyle="1" w:styleId="Listecouleur-Accent11">
    <w:name w:val="Liste couleur - Accent 11"/>
    <w:basedOn w:val="Normal"/>
    <w:uiPriority w:val="34"/>
    <w:qFormat/>
    <w:rsid w:val="00224DA4"/>
    <w:pPr>
      <w:spacing w:after="200"/>
      <w:ind w:left="720"/>
      <w:contextualSpacing/>
    </w:pPr>
    <w:rPr>
      <w:rFonts w:ascii="Cambria" w:eastAsia="MS Mincho" w:hAnsi="Cambria"/>
      <w:sz w:val="24"/>
      <w:szCs w:val="24"/>
      <w:lang w:eastAsia="ja-JP"/>
    </w:rPr>
  </w:style>
  <w:style w:type="character" w:styleId="Lienhypertexte">
    <w:name w:val="Hyperlink"/>
    <w:basedOn w:val="Policepardfaut"/>
    <w:uiPriority w:val="99"/>
    <w:unhideWhenUsed/>
    <w:rsid w:val="00224DA4"/>
    <w:rPr>
      <w:color w:val="0563C1" w:themeColor="hyperlink"/>
      <w:u w:val="single"/>
    </w:rPr>
  </w:style>
  <w:style w:type="paragraph" w:styleId="Retraitcorpsdetexte">
    <w:name w:val="Body Text Indent"/>
    <w:basedOn w:val="Normal"/>
    <w:link w:val="RetraitcorpsdetexteCar"/>
    <w:uiPriority w:val="99"/>
    <w:semiHidden/>
    <w:rsid w:val="00D76ECE"/>
    <w:pPr>
      <w:tabs>
        <w:tab w:val="left" w:pos="1418"/>
        <w:tab w:val="left" w:pos="1701"/>
      </w:tabs>
      <w:ind w:left="1134"/>
      <w:jc w:val="both"/>
    </w:pPr>
    <w:rPr>
      <w:rFonts w:ascii="Bookman" w:eastAsia="Times New Roman" w:hAnsi="Bookman"/>
      <w:sz w:val="24"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76ECE"/>
    <w:rPr>
      <w:rFonts w:ascii="Bookman" w:eastAsia="Times New Roman" w:hAnsi="Bookman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59"/>
    <w:rsid w:val="0066046B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E9029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90290"/>
    <w:rPr>
      <w:rFonts w:ascii="Times New Roman" w:eastAsiaTheme="minorEastAsia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F6E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F6EE3"/>
    <w:rPr>
      <w:rFonts w:ascii="Times New Roman" w:eastAsiaTheme="minorEastAsia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F6E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6EE3"/>
    <w:rPr>
      <w:rFonts w:ascii="Times New Roman" w:eastAsiaTheme="minorEastAsia" w:hAnsi="Times New Roman" w:cs="Times New Roman"/>
      <w:lang w:eastAsia="fr-FR"/>
    </w:rPr>
  </w:style>
  <w:style w:type="paragraph" w:styleId="NormalWeb">
    <w:name w:val="Normal (Web)"/>
    <w:basedOn w:val="Normal"/>
    <w:uiPriority w:val="99"/>
    <w:unhideWhenUsed/>
    <w:rsid w:val="00754897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C27B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C27B1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7F2D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F2D5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F2D5C"/>
    <w:rPr>
      <w:rFonts w:ascii="Times New Roman" w:eastAsiaTheme="minorEastAsia" w:hAnsi="Times New Roman" w:cs="Times New Roman"/>
      <w:sz w:val="16"/>
      <w:szCs w:val="1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7F2D5C"/>
    <w:rPr>
      <w:color w:val="954F72" w:themeColor="followedHyperlink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7F2D5C"/>
    <w:pPr>
      <w:spacing w:after="100"/>
    </w:pPr>
    <w:rPr>
      <w:rFonts w:eastAsia="Times New Roman"/>
      <w:sz w:val="24"/>
      <w:szCs w:val="24"/>
    </w:rPr>
  </w:style>
  <w:style w:type="paragraph" w:styleId="TM2">
    <w:name w:val="toc 2"/>
    <w:basedOn w:val="Normal"/>
    <w:next w:val="Normal"/>
    <w:autoRedefine/>
    <w:uiPriority w:val="39"/>
    <w:semiHidden/>
    <w:unhideWhenUsed/>
    <w:rsid w:val="007F2D5C"/>
    <w:pPr>
      <w:spacing w:after="100"/>
      <w:ind w:left="200"/>
    </w:pPr>
    <w:rPr>
      <w:rFonts w:eastAsia="Times New Roman"/>
      <w:sz w:val="24"/>
      <w:szCs w:val="24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7F2D5C"/>
    <w:pPr>
      <w:spacing w:after="100"/>
      <w:ind w:left="480"/>
    </w:pPr>
    <w:rPr>
      <w:rFonts w:eastAsia="Times New Roman"/>
      <w:sz w:val="24"/>
      <w:szCs w:val="24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7F2D5C"/>
    <w:pPr>
      <w:spacing w:after="100"/>
      <w:ind w:left="720"/>
    </w:pPr>
    <w:rPr>
      <w:rFonts w:asciiTheme="minorHAnsi" w:hAnsiTheme="minorHAnsi" w:cstheme="minorBidi"/>
      <w:sz w:val="24"/>
      <w:szCs w:val="24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7F2D5C"/>
    <w:pPr>
      <w:spacing w:after="100"/>
      <w:ind w:left="960"/>
    </w:pPr>
    <w:rPr>
      <w:rFonts w:asciiTheme="minorHAnsi" w:hAnsiTheme="minorHAnsi" w:cstheme="minorBidi"/>
      <w:sz w:val="24"/>
      <w:szCs w:val="24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7F2D5C"/>
    <w:pPr>
      <w:spacing w:after="100"/>
      <w:ind w:left="1200"/>
    </w:pPr>
    <w:rPr>
      <w:rFonts w:asciiTheme="minorHAnsi" w:hAnsiTheme="minorHAnsi" w:cstheme="minorBidi"/>
      <w:sz w:val="24"/>
      <w:szCs w:val="24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7F2D5C"/>
    <w:pPr>
      <w:spacing w:after="100"/>
      <w:ind w:left="1440"/>
    </w:pPr>
    <w:rPr>
      <w:rFonts w:asciiTheme="minorHAnsi" w:hAnsiTheme="minorHAnsi" w:cstheme="minorBidi"/>
      <w:sz w:val="24"/>
      <w:szCs w:val="24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7F2D5C"/>
    <w:pPr>
      <w:spacing w:after="100"/>
      <w:ind w:left="1680"/>
    </w:pPr>
    <w:rPr>
      <w:rFonts w:asciiTheme="minorHAnsi" w:hAnsiTheme="minorHAnsi" w:cstheme="minorBidi"/>
      <w:sz w:val="24"/>
      <w:szCs w:val="24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7F2D5C"/>
    <w:pPr>
      <w:spacing w:after="100"/>
      <w:ind w:left="1920"/>
    </w:pPr>
    <w:rPr>
      <w:rFonts w:asciiTheme="minorHAnsi" w:hAnsiTheme="minorHAnsi" w:cstheme="minorBidi"/>
      <w:sz w:val="24"/>
      <w:szCs w:val="24"/>
    </w:rPr>
  </w:style>
  <w:style w:type="paragraph" w:styleId="Titre">
    <w:name w:val="Title"/>
    <w:basedOn w:val="Normal"/>
    <w:link w:val="TitreCar"/>
    <w:uiPriority w:val="99"/>
    <w:qFormat/>
    <w:rsid w:val="007F2D5C"/>
    <w:pPr>
      <w:tabs>
        <w:tab w:val="left" w:pos="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center"/>
    </w:pPr>
    <w:rPr>
      <w:rFonts w:eastAsia="Times New Roman"/>
      <w:b/>
      <w:sz w:val="34"/>
      <w:szCs w:val="24"/>
    </w:rPr>
  </w:style>
  <w:style w:type="character" w:customStyle="1" w:styleId="TitreCar">
    <w:name w:val="Titre Car"/>
    <w:basedOn w:val="Policepardfaut"/>
    <w:link w:val="Titre"/>
    <w:uiPriority w:val="99"/>
    <w:rsid w:val="007F2D5C"/>
    <w:rPr>
      <w:rFonts w:ascii="Times New Roman" w:eastAsia="Times New Roman" w:hAnsi="Times New Roman" w:cs="Times New Roman"/>
      <w:b/>
      <w:sz w:val="3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F2D5C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ind w:firstLine="1134"/>
      <w:jc w:val="both"/>
    </w:pPr>
    <w:rPr>
      <w:rFonts w:eastAsia="Times New Roman"/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F2D5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2D5C"/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2D5C"/>
    <w:rPr>
      <w:rFonts w:ascii="Tahoma" w:eastAsia="Times New Roman" w:hAnsi="Tahoma" w:cs="Tahoma"/>
      <w:sz w:val="16"/>
      <w:szCs w:val="16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F2D5C"/>
    <w:pPr>
      <w:spacing w:before="480" w:line="276" w:lineRule="auto"/>
      <w:outlineLvl w:val="9"/>
    </w:pPr>
    <w:rPr>
      <w:b/>
      <w:bCs/>
      <w:sz w:val="28"/>
      <w:szCs w:val="28"/>
      <w:lang w:eastAsia="en-US"/>
    </w:rPr>
  </w:style>
  <w:style w:type="paragraph" w:customStyle="1" w:styleId="p1">
    <w:name w:val="p1"/>
    <w:basedOn w:val="Normal"/>
    <w:uiPriority w:val="99"/>
    <w:rsid w:val="007F2D5C"/>
    <w:pPr>
      <w:jc w:val="both"/>
    </w:pPr>
    <w:rPr>
      <w:rFonts w:ascii="Helvetica" w:eastAsia="Times New Roman" w:hAnsi="Helvetica"/>
      <w:sz w:val="17"/>
      <w:szCs w:val="17"/>
    </w:rPr>
  </w:style>
  <w:style w:type="paragraph" w:customStyle="1" w:styleId="Default">
    <w:name w:val="Default"/>
    <w:uiPriority w:val="99"/>
    <w:rsid w:val="007F2D5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RedPara">
    <w:name w:val="RedPara"/>
    <w:basedOn w:val="Normal"/>
    <w:uiPriority w:val="99"/>
    <w:rsid w:val="007F2D5C"/>
    <w:pPr>
      <w:keepNext/>
      <w:widowControl w:val="0"/>
      <w:suppressAutoHyphens/>
      <w:autoSpaceDE w:val="0"/>
      <w:spacing w:before="120" w:after="60"/>
    </w:pPr>
    <w:rPr>
      <w:rFonts w:ascii="Arial" w:eastAsia="Times New Roman" w:hAnsi="Arial" w:cs="Arial"/>
      <w:b/>
      <w:bCs/>
      <w:lang w:eastAsia="ar-SA"/>
    </w:rPr>
  </w:style>
  <w:style w:type="paragraph" w:customStyle="1" w:styleId="RedTxt">
    <w:name w:val="RedTxt"/>
    <w:basedOn w:val="Normal"/>
    <w:uiPriority w:val="99"/>
    <w:rsid w:val="007F2D5C"/>
    <w:pPr>
      <w:keepLines/>
      <w:widowControl w:val="0"/>
      <w:suppressAutoHyphens/>
      <w:autoSpaceDE w:val="0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RedRub">
    <w:name w:val="RedRub"/>
    <w:basedOn w:val="Normal"/>
    <w:uiPriority w:val="99"/>
    <w:rsid w:val="007F2D5C"/>
    <w:pPr>
      <w:keepNext/>
      <w:widowControl w:val="0"/>
      <w:suppressAutoHyphens/>
      <w:autoSpaceDE w:val="0"/>
      <w:spacing w:before="60" w:after="60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basedOn w:val="Policepardfaut"/>
    <w:rsid w:val="007F2D5C"/>
  </w:style>
  <w:style w:type="character" w:customStyle="1" w:styleId="Mentionnonrsolue1">
    <w:name w:val="Mention non résolue1"/>
    <w:basedOn w:val="Policepardfaut"/>
    <w:uiPriority w:val="99"/>
    <w:semiHidden/>
    <w:rsid w:val="007F2D5C"/>
    <w:rPr>
      <w:color w:val="808080"/>
      <w:shd w:val="clear" w:color="auto" w:fill="E6E6E6"/>
    </w:rPr>
  </w:style>
  <w:style w:type="paragraph" w:customStyle="1" w:styleId="-EnteteLogoGEDA">
    <w:name w:val="- Entete:Logo                GEDA"/>
    <w:basedOn w:val="Normal"/>
    <w:rsid w:val="00F7028B"/>
    <w:pPr>
      <w:overflowPunct w:val="0"/>
      <w:autoSpaceDE w:val="0"/>
      <w:autoSpaceDN w:val="0"/>
      <w:adjustRightInd w:val="0"/>
      <w:ind w:right="57"/>
      <w:jc w:val="center"/>
      <w:textAlignment w:val="baseline"/>
    </w:pPr>
    <w:rPr>
      <w:rFonts w:eastAsia="Times New Roman"/>
      <w:sz w:val="24"/>
      <w:szCs w:val="20"/>
    </w:rPr>
  </w:style>
  <w:style w:type="paragraph" w:customStyle="1" w:styleId="-EnteteRapporteurGEDA">
    <w:name w:val="- Entete:Rapporteur                GEDA"/>
    <w:rsid w:val="00F7028B"/>
    <w:pPr>
      <w:overflowPunct w:val="0"/>
      <w:autoSpaceDE w:val="0"/>
      <w:autoSpaceDN w:val="0"/>
      <w:adjustRightInd w:val="0"/>
      <w:spacing w:before="60" w:after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caps/>
      <w:sz w:val="18"/>
      <w:szCs w:val="20"/>
      <w:lang w:eastAsia="fr-FR"/>
    </w:rPr>
  </w:style>
  <w:style w:type="paragraph" w:customStyle="1" w:styleId="-EnteteInstructeurGEDA">
    <w:name w:val="- Entete:Instructeur                  GEDA"/>
    <w:basedOn w:val="Normal"/>
    <w:rsid w:val="00F7028B"/>
    <w:pPr>
      <w:suppressAutoHyphens/>
      <w:overflowPunct w:val="0"/>
      <w:autoSpaceDE w:val="0"/>
      <w:spacing w:before="80" w:after="80"/>
      <w:jc w:val="center"/>
    </w:pPr>
    <w:rPr>
      <w:rFonts w:eastAsia="Times New Roman"/>
      <w:caps/>
      <w:sz w:val="18"/>
      <w:szCs w:val="20"/>
      <w:lang w:eastAsia="ar-SA"/>
    </w:rPr>
  </w:style>
  <w:style w:type="character" w:customStyle="1" w:styleId="ParagraphedelisteCar">
    <w:name w:val="Paragraphe de liste Car"/>
    <w:basedOn w:val="Policepardfaut"/>
    <w:link w:val="Paragraphedeliste"/>
    <w:uiPriority w:val="72"/>
    <w:rsid w:val="005B2554"/>
    <w:rPr>
      <w:rFonts w:ascii="Times New Roman" w:eastAsiaTheme="minorEastAsia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7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6963E-319A-470E-8322-3A7DBC06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1945</TotalTime>
  <Pages>4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Nicky MAIRE</dc:creator>
  <cp:lastModifiedBy>jean-francois.varlet@dgee.education.pf</cp:lastModifiedBy>
  <cp:revision>55</cp:revision>
  <cp:lastPrinted>2019-09-23T20:46:00Z</cp:lastPrinted>
  <dcterms:created xsi:type="dcterms:W3CDTF">2019-08-27T17:58:00Z</dcterms:created>
  <dcterms:modified xsi:type="dcterms:W3CDTF">2024-02-07T00:41:00Z</dcterms:modified>
</cp:coreProperties>
</file>