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6CB2" w14:textId="5C7C258D" w:rsidR="00AC1A39" w:rsidRDefault="00F56840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Éléments de programme pouvant servir d’ancrage à l’enseignement du fait nucléaire </w:t>
      </w:r>
    </w:p>
    <w:p w14:paraId="0B5BAC67" w14:textId="4F7D6585" w:rsidR="00AC1A39" w:rsidRDefault="00F56840">
      <w:pPr>
        <w:spacing w:line="240" w:lineRule="auto"/>
        <w:ind w:left="-992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Enseignement de PSE en BAC PRO</w:t>
      </w:r>
    </w:p>
    <w:p w14:paraId="0F947B6B" w14:textId="0EB5A2EB" w:rsidR="00AC1A39" w:rsidRPr="00F56840" w:rsidRDefault="00000000" w:rsidP="00F56840">
      <w:pPr>
        <w:spacing w:line="240" w:lineRule="auto"/>
        <w:ind w:left="-992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Niveau Seconde </w:t>
      </w:r>
    </w:p>
    <w:tbl>
      <w:tblPr>
        <w:tblStyle w:val="a"/>
        <w:tblW w:w="148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693"/>
        <w:gridCol w:w="5670"/>
        <w:gridCol w:w="2142"/>
      </w:tblGrid>
      <w:tr w:rsidR="00AC1A39" w14:paraId="56C7D329" w14:textId="77777777">
        <w:trPr>
          <w:trHeight w:val="423"/>
        </w:trPr>
        <w:tc>
          <w:tcPr>
            <w:tcW w:w="14895" w:type="dxa"/>
            <w:gridSpan w:val="4"/>
            <w:shd w:val="clear" w:color="auto" w:fill="D0CECE"/>
            <w:vAlign w:val="center"/>
          </w:tcPr>
          <w:p w14:paraId="2AAE10D8" w14:textId="77777777" w:rsidR="00AC1A39" w:rsidRDefault="00000000" w:rsidP="00F56840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Thématique A : L’individu responsable de son capital santé</w:t>
            </w:r>
          </w:p>
          <w:p w14:paraId="4E4F644E" w14:textId="6B43B932" w:rsidR="00F56840" w:rsidRDefault="00F56840" w:rsidP="00F56840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 A1 : Le système de santé</w:t>
            </w:r>
          </w:p>
        </w:tc>
      </w:tr>
      <w:tr w:rsidR="00B6793C" w:rsidRPr="00B6793C" w14:paraId="586B456B" w14:textId="77777777" w:rsidTr="00B6793C">
        <w:trPr>
          <w:trHeight w:val="397"/>
        </w:trPr>
        <w:tc>
          <w:tcPr>
            <w:tcW w:w="4390" w:type="dxa"/>
            <w:shd w:val="clear" w:color="auto" w:fill="auto"/>
            <w:vAlign w:val="center"/>
          </w:tcPr>
          <w:p w14:paraId="71C02ED4" w14:textId="77777777" w:rsidR="00B6793C" w:rsidRPr="00B6793C" w:rsidRDefault="00B6793C" w:rsidP="00695D1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t xml:space="preserve">Repérer 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les effets des facteurs internes et externes sur la santé d’un individu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9D0EF1" w14:textId="118FB043" w:rsidR="00B6793C" w:rsidRPr="00B6793C" w:rsidRDefault="00B6793C" w:rsidP="00695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Noto Sans Symbols" w:eastAsia="Noto Sans Symbols" w:hAnsi="Noto Sans Symbols" w:cs="Noto Sans Symbols"/>
                <w:color w:val="000000" w:themeColor="text1"/>
              </w:rPr>
            </w:pPr>
            <w:r>
              <w:rPr>
                <w:rFonts w:ascii="Noto Sans Symbols" w:eastAsia="Noto Sans Symbols" w:hAnsi="Noto Sans Symbols" w:cs="Noto Sans Symbols"/>
                <w:color w:val="000000" w:themeColor="text1"/>
              </w:rPr>
              <w:t>Individu, santé, capital santé, facteurs internes, facteurs externes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D207F72" w14:textId="00993103" w:rsidR="00B6793C" w:rsidRPr="00B6793C" w:rsidRDefault="00B6793C" w:rsidP="00B6793C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>Analyse de données qui présentent l’impact de l’environnement, des habitudes de vie et des facteurs internes sur la santé des individus (âge, sexe, pollution, conditions de travail, consommation : tabac, alcool, alimentation, drogue...).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9A92132" w14:textId="1B853BA3" w:rsidR="00B6793C" w:rsidRPr="00B6793C" w:rsidRDefault="00B6793C" w:rsidP="00695D1B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color w:val="000000" w:themeColor="text1"/>
              </w:rPr>
              <w:t>Conséquences sanitaires des essais nucléaires</w:t>
            </w:r>
          </w:p>
        </w:tc>
      </w:tr>
    </w:tbl>
    <w:p w14:paraId="2652F3F0" w14:textId="77777777" w:rsidR="00AC1A39" w:rsidRPr="00B6793C" w:rsidRDefault="00AC1A39">
      <w:pPr>
        <w:spacing w:line="240" w:lineRule="auto"/>
        <w:jc w:val="both"/>
        <w:rPr>
          <w:rFonts w:ascii="Calibri" w:eastAsia="Calibri" w:hAnsi="Calibri" w:cs="Calibri"/>
          <w:b/>
          <w:color w:val="000000" w:themeColor="text1"/>
        </w:rPr>
      </w:pPr>
    </w:p>
    <w:tbl>
      <w:tblPr>
        <w:tblStyle w:val="a0"/>
        <w:tblW w:w="148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693"/>
        <w:gridCol w:w="5670"/>
        <w:gridCol w:w="2127"/>
      </w:tblGrid>
      <w:tr w:rsidR="00B6793C" w:rsidRPr="00B6793C" w14:paraId="58808271" w14:textId="77777777">
        <w:trPr>
          <w:trHeight w:val="423"/>
        </w:trPr>
        <w:tc>
          <w:tcPr>
            <w:tcW w:w="14880" w:type="dxa"/>
            <w:gridSpan w:val="4"/>
            <w:shd w:val="clear" w:color="auto" w:fill="D0CECE"/>
            <w:vAlign w:val="center"/>
          </w:tcPr>
          <w:p w14:paraId="0C37DA9A" w14:textId="77777777" w:rsidR="00AC1A39" w:rsidRPr="00B6793C" w:rsidRDefault="00000000" w:rsidP="00CE26C7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t>Thématique B : L’individu responsable dans son environnement</w:t>
            </w:r>
          </w:p>
          <w:p w14:paraId="5764FE66" w14:textId="42DF59F9" w:rsidR="00CE26C7" w:rsidRPr="00B6793C" w:rsidRDefault="00CE26C7" w:rsidP="00CE26C7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t>Module B2 : Les risques majeurs</w:t>
            </w:r>
          </w:p>
        </w:tc>
      </w:tr>
      <w:tr w:rsidR="00B6793C" w:rsidRPr="00B6793C" w14:paraId="45D5DF43" w14:textId="77777777" w:rsidTr="00B6793C">
        <w:trPr>
          <w:trHeight w:val="780"/>
        </w:trPr>
        <w:tc>
          <w:tcPr>
            <w:tcW w:w="4390" w:type="dxa"/>
            <w:shd w:val="clear" w:color="auto" w:fill="auto"/>
            <w:vAlign w:val="center"/>
          </w:tcPr>
          <w:p w14:paraId="6BB8777D" w14:textId="77777777" w:rsidR="00B6793C" w:rsidRPr="00B6793C" w:rsidRDefault="00B6793C" w:rsidP="00BF0A8E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t>Identifier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 un risque majeur</w:t>
            </w:r>
          </w:p>
          <w:p w14:paraId="3BA5C907" w14:textId="4FB350AF" w:rsidR="00B6793C" w:rsidRPr="00B6793C" w:rsidRDefault="00B6793C">
            <w:pPr>
              <w:spacing w:before="12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CFA006" w14:textId="3A9B2CE8" w:rsidR="00B6793C" w:rsidRPr="00B6793C" w:rsidRDefault="00B6793C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Risque majeur, aléa, enjeu, risque naturel, risque technologique, fréquence, gravité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8F0E44" w14:textId="31233B38" w:rsidR="00B6793C" w:rsidRDefault="00B6793C">
            <w:pPr>
              <w:spacing w:line="240" w:lineRule="auto"/>
              <w:jc w:val="both"/>
              <w:rPr>
                <w:rFonts w:ascii="Noto Sans Symbols" w:eastAsia="Noto Sans Symbols" w:hAnsi="Noto Sans Symbols" w:cs="Noto Sans Symbols"/>
                <w:color w:val="000000" w:themeColor="text1"/>
              </w:rPr>
            </w:pPr>
            <w:r w:rsidRPr="00B6793C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>Étude d’articles de presse, de photos et d’exemples de situations relatant différents risques pour repérer un risque majeur à l’aide des critères qui le caractérise.</w:t>
            </w:r>
          </w:p>
          <w:p w14:paraId="27AF297E" w14:textId="76A54C8A" w:rsidR="00B6793C" w:rsidRPr="00B6793C" w:rsidRDefault="00B6793C" w:rsidP="00B6793C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Exploitation de la courbe de Farmer.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E04B663" w14:textId="57C45CF5" w:rsidR="00B6793C" w:rsidRPr="00B6793C" w:rsidRDefault="00B6793C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Conséquences environnementales Conséquences géologiques </w:t>
            </w:r>
          </w:p>
        </w:tc>
      </w:tr>
      <w:tr w:rsidR="00B6793C" w:rsidRPr="00B6793C" w14:paraId="5795EB8A" w14:textId="77777777" w:rsidTr="00B6793C">
        <w:trPr>
          <w:trHeight w:val="779"/>
        </w:trPr>
        <w:tc>
          <w:tcPr>
            <w:tcW w:w="4390" w:type="dxa"/>
            <w:shd w:val="clear" w:color="auto" w:fill="auto"/>
            <w:vAlign w:val="center"/>
          </w:tcPr>
          <w:p w14:paraId="1342D67D" w14:textId="2D2B2E34" w:rsidR="00B6793C" w:rsidRPr="00B6793C" w:rsidRDefault="00B6793C" w:rsidP="00BF0A8E">
            <w:pPr>
              <w:spacing w:before="12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t xml:space="preserve">Repérer 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>les risques majeurs au niveau local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2B28FE" w14:textId="53C939A7" w:rsidR="00B6793C" w:rsidRPr="00B6793C" w:rsidRDefault="00B6793C" w:rsidP="00BF0A8E">
            <w:pPr>
              <w:spacing w:line="240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Cs/>
                <w:color w:val="000000" w:themeColor="text1"/>
              </w:rPr>
              <w:t>Information, territoire communal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D058DD" w14:textId="13358AF6" w:rsidR="00B6793C" w:rsidRPr="00B6793C" w:rsidRDefault="00B6793C" w:rsidP="00BF0A8E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6793C">
              <w:rPr>
                <w:rFonts w:ascii="Noto Sans Symbols" w:eastAsia="Noto Sans Symbols" w:hAnsi="Noto Sans Symbols" w:cs="Noto Sans Symbols"/>
                <w:color w:val="000000" w:themeColor="text1"/>
              </w:rPr>
              <w:t>🖙</w:t>
            </w:r>
            <w:r w:rsidR="00BF0A8E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 w:themeColor="text1"/>
              </w:rPr>
              <w:t>Exploitation du DICRIM (Document d’information communale sur les</w:t>
            </w:r>
            <w:r w:rsidR="00BF0A8E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 w:themeColor="text1"/>
              </w:rPr>
              <w:t>risque majeurs)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BC60AB7" w14:textId="0720E020" w:rsidR="00B6793C" w:rsidRPr="00B6793C" w:rsidRDefault="00B6793C">
            <w:pPr>
              <w:spacing w:before="12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  <w:tr w:rsidR="00B6793C" w:rsidRPr="00B6793C" w14:paraId="3C0E488E" w14:textId="77777777" w:rsidTr="00B6793C">
        <w:trPr>
          <w:trHeight w:val="779"/>
        </w:trPr>
        <w:tc>
          <w:tcPr>
            <w:tcW w:w="4390" w:type="dxa"/>
            <w:shd w:val="clear" w:color="auto" w:fill="auto"/>
            <w:vAlign w:val="center"/>
          </w:tcPr>
          <w:p w14:paraId="37BCF310" w14:textId="2887E33F" w:rsidR="00B6793C" w:rsidRPr="00B6793C" w:rsidRDefault="00B6793C" w:rsidP="00BF0A8E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t>Repérer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 la conduite à tenir en cas d’alerte à la population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C58740" w14:textId="0973C454" w:rsidR="00B6793C" w:rsidRPr="00BF0A8E" w:rsidRDefault="00BF0A8E" w:rsidP="00BF0A8E">
            <w:pPr>
              <w:spacing w:line="240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BF0A8E">
              <w:rPr>
                <w:rFonts w:ascii="Calibri" w:eastAsia="Calibri" w:hAnsi="Calibri" w:cs="Calibri"/>
                <w:bCs/>
                <w:color w:val="000000" w:themeColor="text1"/>
              </w:rPr>
              <w:t>Signal d’alerte aux populations</w:t>
            </w:r>
            <w:r>
              <w:rPr>
                <w:rFonts w:ascii="Calibri" w:eastAsia="Calibri" w:hAnsi="Calibri" w:cs="Calibri"/>
                <w:bCs/>
                <w:color w:val="000000" w:themeColor="text1"/>
              </w:rPr>
              <w:t>, protection, sécurité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ED32BE" w14:textId="09218889" w:rsidR="00B6793C" w:rsidRDefault="00BF0A8E" w:rsidP="00BF0A8E">
            <w:pPr>
              <w:spacing w:line="240" w:lineRule="auto"/>
              <w:jc w:val="both"/>
              <w:rPr>
                <w:rFonts w:ascii="Noto Sans Symbols" w:eastAsia="Noto Sans Symbols" w:hAnsi="Noto Sans Symbols" w:cs="Noto Sans Symbols"/>
                <w:color w:val="000000" w:themeColor="text1"/>
              </w:rPr>
            </w:pPr>
            <w:r w:rsidRPr="00B6793C">
              <w:rPr>
                <w:rFonts w:ascii="Noto Sans Symbols" w:eastAsia="Noto Sans Symbols" w:hAnsi="Noto Sans Symbols" w:cs="Noto Sans Symbols"/>
                <w:color w:val="000000" w:themeColor="text1"/>
              </w:rPr>
              <w:t>🖙</w:t>
            </w:r>
            <w:r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 Écoute du signal de début et de fin d’alerte à la population</w:t>
            </w:r>
          </w:p>
          <w:p w14:paraId="548942AB" w14:textId="77777777" w:rsidR="00BF0A8E" w:rsidRDefault="00BF0A8E" w:rsidP="00BF0A8E">
            <w:pPr>
              <w:spacing w:line="240" w:lineRule="auto"/>
              <w:jc w:val="both"/>
              <w:rPr>
                <w:rFonts w:ascii="Noto Sans Symbols" w:eastAsia="Noto Sans Symbols" w:hAnsi="Noto Sans Symbols" w:cs="Noto Sans Symbols"/>
                <w:color w:val="000000" w:themeColor="text1"/>
              </w:rPr>
            </w:pPr>
            <w:r w:rsidRPr="00B6793C">
              <w:rPr>
                <w:rFonts w:ascii="Noto Sans Symbols" w:eastAsia="Noto Sans Symbols" w:hAnsi="Noto Sans Symbols" w:cs="Noto Sans Symbols"/>
                <w:color w:val="000000" w:themeColor="text1"/>
              </w:rPr>
              <w:t>🖙</w:t>
            </w:r>
            <w:r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 Exploitation de vidéos, ou de situations mettant en scène une alerte à la population.</w:t>
            </w:r>
          </w:p>
          <w:p w14:paraId="42E2854E" w14:textId="7FB0DC6E" w:rsidR="00BF0A8E" w:rsidRPr="00BF0A8E" w:rsidRDefault="00BF0A8E" w:rsidP="00BF0A8E">
            <w:pPr>
              <w:spacing w:line="240" w:lineRule="auto"/>
              <w:jc w:val="both"/>
              <w:rPr>
                <w:rFonts w:ascii="Noto Sans Symbols" w:eastAsia="Noto Sans Symbols" w:hAnsi="Noto Sans Symbols" w:cs="Noto Sans Symbols"/>
                <w:color w:val="000000" w:themeColor="text1"/>
              </w:rPr>
            </w:pPr>
            <w:r w:rsidRPr="00B6793C">
              <w:rPr>
                <w:rFonts w:ascii="Noto Sans Symbols" w:eastAsia="Noto Sans Symbols" w:hAnsi="Noto Sans Symbols" w:cs="Noto Sans Symbols"/>
                <w:color w:val="000000" w:themeColor="text1"/>
              </w:rPr>
              <w:t>🖙</w:t>
            </w:r>
            <w:r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 Organisation et retour sur expérience d’un exercice PPMS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79FDE7" w14:textId="329275C6" w:rsidR="00B6793C" w:rsidRPr="00B6793C" w:rsidRDefault="00B6793C">
            <w:pPr>
              <w:spacing w:before="12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</w:tr>
    </w:tbl>
    <w:p w14:paraId="38E2EB60" w14:textId="77777777" w:rsidR="00AC1A39" w:rsidRPr="00B6793C" w:rsidRDefault="00AC1A39">
      <w:pPr>
        <w:spacing w:line="240" w:lineRule="auto"/>
        <w:rPr>
          <w:rFonts w:ascii="Calibri" w:eastAsia="Calibri" w:hAnsi="Calibri" w:cs="Calibri"/>
          <w:b/>
          <w:color w:val="000000" w:themeColor="text1"/>
        </w:rPr>
      </w:pPr>
    </w:p>
    <w:tbl>
      <w:tblPr>
        <w:tblStyle w:val="a1"/>
        <w:tblW w:w="14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693"/>
        <w:gridCol w:w="5670"/>
        <w:gridCol w:w="2157"/>
      </w:tblGrid>
      <w:tr w:rsidR="00B6793C" w:rsidRPr="00B6793C" w14:paraId="05622FDF" w14:textId="77777777">
        <w:trPr>
          <w:trHeight w:val="423"/>
        </w:trPr>
        <w:tc>
          <w:tcPr>
            <w:tcW w:w="14910" w:type="dxa"/>
            <w:gridSpan w:val="4"/>
            <w:shd w:val="clear" w:color="auto" w:fill="D0CECE"/>
            <w:vAlign w:val="center"/>
          </w:tcPr>
          <w:p w14:paraId="35CF1A75" w14:textId="77777777" w:rsidR="00AC1A39" w:rsidRDefault="00000000" w:rsidP="00B6793C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t>Thématique C : L’individu dans son milieu professionnel, impliqué dans la prévention des risques</w:t>
            </w:r>
          </w:p>
          <w:p w14:paraId="746C9A23" w14:textId="04013FB2" w:rsidR="00B6793C" w:rsidRPr="00B6793C" w:rsidRDefault="00B6793C" w:rsidP="00B6793C">
            <w:pPr>
              <w:spacing w:after="6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t>Module C1 : Les enjeux de la « santé et sécurité au travail »</w:t>
            </w:r>
          </w:p>
        </w:tc>
      </w:tr>
      <w:tr w:rsidR="00BF0A8E" w:rsidRPr="00B6793C" w14:paraId="785589D3" w14:textId="77777777" w:rsidTr="00FC3A0B">
        <w:trPr>
          <w:trHeight w:val="1077"/>
        </w:trPr>
        <w:tc>
          <w:tcPr>
            <w:tcW w:w="4390" w:type="dxa"/>
            <w:shd w:val="clear" w:color="auto" w:fill="auto"/>
            <w:vAlign w:val="center"/>
          </w:tcPr>
          <w:p w14:paraId="31C5F18A" w14:textId="77777777" w:rsidR="00BF0A8E" w:rsidRPr="00B6793C" w:rsidRDefault="00BF0A8E" w:rsidP="00FC3A0B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t>Identifier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 les enjeux de la santé et de la sécurité au travail pour les salariés. </w:t>
            </w:r>
          </w:p>
          <w:p w14:paraId="47442F07" w14:textId="4282B637" w:rsidR="00BF0A8E" w:rsidRPr="00B6793C" w:rsidRDefault="00BF0A8E" w:rsidP="00FC3A0B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356F5F" w14:textId="4497DEA1" w:rsidR="00BF0A8E" w:rsidRPr="00B6793C" w:rsidRDefault="00BF0A8E" w:rsidP="00FC3A0B">
            <w:pPr>
              <w:spacing w:line="240" w:lineRule="auto"/>
              <w:jc w:val="both"/>
              <w:rPr>
                <w:rFonts w:ascii="Noto Sans Symbols" w:eastAsia="Noto Sans Symbols" w:hAnsi="Noto Sans Symbols" w:cs="Noto Sans Symbols"/>
                <w:color w:val="000000" w:themeColor="text1"/>
              </w:rPr>
            </w:pPr>
            <w:r>
              <w:rPr>
                <w:rFonts w:ascii="Noto Sans Symbols" w:eastAsia="Noto Sans Symbols" w:hAnsi="Noto Sans Symbols" w:cs="Noto Sans Symbols"/>
                <w:color w:val="000000" w:themeColor="text1"/>
              </w:rPr>
              <w:t>Enjeux humains, enjeux socio-économiques, accident du travail/maladie professionnelle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0BE2AA6" w14:textId="77777777" w:rsidR="00BF0A8E" w:rsidRPr="00B6793C" w:rsidRDefault="00BF0A8E" w:rsidP="00FC3A0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>Identification d’enjeux humains, sociaux et économiques par l’exploitation de ressources.</w:t>
            </w:r>
          </w:p>
          <w:p w14:paraId="685A8F39" w14:textId="08A77E1B" w:rsidR="00BF0A8E" w:rsidRPr="00B6793C" w:rsidRDefault="00BF0A8E" w:rsidP="00FC3A0B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14:paraId="53FBA77F" w14:textId="43B76520" w:rsidR="00BF0A8E" w:rsidRPr="00B6793C" w:rsidRDefault="00BF0A8E" w:rsidP="00FC3A0B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color w:val="000000" w:themeColor="text1"/>
              </w:rPr>
              <w:t>Les maladies radio-induites et indemnisation</w:t>
            </w:r>
          </w:p>
        </w:tc>
      </w:tr>
      <w:tr w:rsidR="00BF0A8E" w:rsidRPr="00B6793C" w14:paraId="47050092" w14:textId="77777777" w:rsidTr="00FC3A0B">
        <w:trPr>
          <w:trHeight w:val="841"/>
        </w:trPr>
        <w:tc>
          <w:tcPr>
            <w:tcW w:w="4390" w:type="dxa"/>
            <w:shd w:val="clear" w:color="auto" w:fill="auto"/>
            <w:vAlign w:val="center"/>
          </w:tcPr>
          <w:p w14:paraId="758081F1" w14:textId="0FFC5671" w:rsidR="00BF0A8E" w:rsidRPr="00BF0A8E" w:rsidRDefault="00BF0A8E" w:rsidP="00FC3A0B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t xml:space="preserve">Différencier 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accident du travail et maladie professionnelle.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05E805" w14:textId="39F833F0" w:rsidR="00BF0A8E" w:rsidRPr="00BF0A8E" w:rsidRDefault="00BF0A8E" w:rsidP="00FC3A0B">
            <w:pPr>
              <w:spacing w:line="240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BF0A8E">
              <w:rPr>
                <w:rFonts w:ascii="Calibri" w:eastAsia="Calibri" w:hAnsi="Calibri" w:cs="Calibri"/>
                <w:bCs/>
                <w:color w:val="000000" w:themeColor="text1"/>
              </w:rPr>
              <w:t>Lésion, exposition chronique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3A2F032" w14:textId="5F4EE97C" w:rsidR="00BF0A8E" w:rsidRPr="00BF0A8E" w:rsidRDefault="00BF0A8E" w:rsidP="00FC3A0B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Analyse de situations d’accident du travail ou de maladies professionnelles afin d’identifier les critères de différenciation. </w:t>
            </w: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3CE5629D" w14:textId="77777777" w:rsidR="00BF0A8E" w:rsidRPr="00B6793C" w:rsidRDefault="00BF0A8E" w:rsidP="00FC3A0B">
            <w:pPr>
              <w:spacing w:line="240" w:lineRule="auto"/>
              <w:jc w:val="both"/>
              <w:rPr>
                <w:rFonts w:ascii="Noto Sans Symbols" w:eastAsia="Noto Sans Symbols" w:hAnsi="Noto Sans Symbols" w:cs="Noto Sans Symbols"/>
                <w:color w:val="000000" w:themeColor="text1"/>
              </w:rPr>
            </w:pPr>
          </w:p>
        </w:tc>
      </w:tr>
      <w:tr w:rsidR="00BF0A8E" w:rsidRPr="00B6793C" w14:paraId="058A04E8" w14:textId="77777777" w:rsidTr="00FC3A0B">
        <w:trPr>
          <w:trHeight w:val="1124"/>
        </w:trPr>
        <w:tc>
          <w:tcPr>
            <w:tcW w:w="4390" w:type="dxa"/>
            <w:shd w:val="clear" w:color="auto" w:fill="auto"/>
            <w:vAlign w:val="center"/>
          </w:tcPr>
          <w:p w14:paraId="2699A955" w14:textId="2B953F43" w:rsidR="00BF0A8E" w:rsidRPr="00B6793C" w:rsidRDefault="00BF0A8E" w:rsidP="00FC3A0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lastRenderedPageBreak/>
              <w:t>Repérer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 sur un document les dispositions les dispositions réglementaires de l’employeur et du salarié en matière de santé et sécurité au travail.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01E397" w14:textId="6F0DE465" w:rsidR="00BF0A8E" w:rsidRPr="00FC3A0B" w:rsidRDefault="00FC3A0B" w:rsidP="00FC3A0B">
            <w:pPr>
              <w:spacing w:line="240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FC3A0B">
              <w:rPr>
                <w:rFonts w:ascii="Calibri" w:eastAsia="Calibri" w:hAnsi="Calibri" w:cs="Calibri"/>
                <w:bCs/>
                <w:color w:val="000000" w:themeColor="text1"/>
              </w:rPr>
              <w:t>Responsabilité/obligation de l’employeur, droits et obligations du salarié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384FD29" w14:textId="783FD125" w:rsidR="00BF0A8E" w:rsidRPr="00B6793C" w:rsidRDefault="00FC3A0B" w:rsidP="00FC3A0B">
            <w:pPr>
              <w:spacing w:line="240" w:lineRule="auto"/>
              <w:rPr>
                <w:rFonts w:ascii="Noto Sans Symbols" w:eastAsia="Noto Sans Symbols" w:hAnsi="Noto Sans Symbols" w:cs="Noto Sans Symbols"/>
                <w:color w:val="000000" w:themeColor="text1"/>
              </w:rPr>
            </w:pPr>
            <w:r w:rsidRPr="00B6793C">
              <w:rPr>
                <w:rFonts w:ascii="Noto Sans Symbols" w:eastAsia="Noto Sans Symbols" w:hAnsi="Noto Sans Symbols" w:cs="Noto Sans Symbols"/>
                <w:color w:val="000000" w:themeColor="text1"/>
              </w:rPr>
              <w:t>🖙</w:t>
            </w:r>
            <w:r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 Exploitation des articles réglementaires du Code du travail.</w:t>
            </w:r>
          </w:p>
        </w:tc>
        <w:tc>
          <w:tcPr>
            <w:tcW w:w="2157" w:type="dxa"/>
            <w:vMerge/>
            <w:shd w:val="clear" w:color="auto" w:fill="auto"/>
            <w:vAlign w:val="center"/>
          </w:tcPr>
          <w:p w14:paraId="6FF0D78C" w14:textId="77777777" w:rsidR="00BF0A8E" w:rsidRPr="00B6793C" w:rsidRDefault="00BF0A8E" w:rsidP="00FC3A0B">
            <w:pPr>
              <w:spacing w:line="240" w:lineRule="auto"/>
              <w:jc w:val="both"/>
              <w:rPr>
                <w:rFonts w:ascii="Noto Sans Symbols" w:eastAsia="Noto Sans Symbols" w:hAnsi="Noto Sans Symbols" w:cs="Noto Sans Symbols"/>
                <w:color w:val="000000" w:themeColor="text1"/>
              </w:rPr>
            </w:pPr>
          </w:p>
        </w:tc>
      </w:tr>
      <w:tr w:rsidR="00BF0A8E" w:rsidRPr="00B6793C" w14:paraId="721E09F3" w14:textId="77777777" w:rsidTr="00346883">
        <w:trPr>
          <w:trHeight w:val="423"/>
        </w:trPr>
        <w:tc>
          <w:tcPr>
            <w:tcW w:w="14910" w:type="dxa"/>
            <w:gridSpan w:val="4"/>
            <w:shd w:val="clear" w:color="auto" w:fill="D0CECE"/>
            <w:vAlign w:val="center"/>
          </w:tcPr>
          <w:p w14:paraId="383DB204" w14:textId="77777777" w:rsidR="00BF0A8E" w:rsidRDefault="00BF0A8E" w:rsidP="00346883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t>Thématique C : L’individu dans son milieu professionnel, impliqué dans la prévention des risques</w:t>
            </w:r>
          </w:p>
          <w:p w14:paraId="31E32563" w14:textId="1B67D20B" w:rsidR="00BF0A8E" w:rsidRPr="00BF0A8E" w:rsidRDefault="00BF0A8E" w:rsidP="00BF0A8E">
            <w:pPr>
              <w:spacing w:after="60" w:line="240" w:lineRule="auto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t>Module C2 : Les notions de base en prévention des risques professionnels</w:t>
            </w:r>
          </w:p>
        </w:tc>
      </w:tr>
      <w:tr w:rsidR="00BF0A8E" w:rsidRPr="00B6793C" w14:paraId="3B30D2EB" w14:textId="77777777" w:rsidTr="00BF0A8E">
        <w:trPr>
          <w:trHeight w:val="1283"/>
        </w:trPr>
        <w:tc>
          <w:tcPr>
            <w:tcW w:w="4390" w:type="dxa"/>
            <w:shd w:val="clear" w:color="auto" w:fill="auto"/>
            <w:vAlign w:val="center"/>
          </w:tcPr>
          <w:p w14:paraId="3BAD81EA" w14:textId="27D09345" w:rsidR="00BF0A8E" w:rsidRPr="00BF0A8E" w:rsidRDefault="00BF0A8E" w:rsidP="00FC3A0B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b/>
                <w:color w:val="000000" w:themeColor="text1"/>
              </w:rPr>
              <w:t>Identifier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 un risque professionnel par l’analyse d’une activité́ de travail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5DB1D2" w14:textId="5EBA3071" w:rsidR="00BF0A8E" w:rsidRPr="00FC3A0B" w:rsidRDefault="00FC3A0B" w:rsidP="00FC3A0B">
            <w:pPr>
              <w:spacing w:line="240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FC3A0B">
              <w:rPr>
                <w:rFonts w:ascii="Calibri" w:eastAsia="Calibri" w:hAnsi="Calibri" w:cs="Calibri"/>
                <w:bCs/>
                <w:color w:val="000000" w:themeColor="text1"/>
              </w:rPr>
              <w:t>Risques professionnelles, familles de risque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77B8787" w14:textId="307328FD" w:rsidR="00BF0A8E" w:rsidRPr="00BF0A8E" w:rsidRDefault="00BF0A8E" w:rsidP="00FC3A0B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B6793C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Réalisation de l’inventaire des risques dans une situation donnée </w:t>
            </w:r>
            <w:proofErr w:type="spellStart"/>
            <w:r w:rsidRPr="00B6793C">
              <w:rPr>
                <w:rFonts w:ascii="Calibri" w:eastAsia="Calibri" w:hAnsi="Calibri" w:cs="Calibri"/>
                <w:color w:val="000000" w:themeColor="text1"/>
              </w:rPr>
              <w:t>a</w:t>
            </w:r>
            <w:proofErr w:type="spellEnd"/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̀ partir de la classification des risques professionnels proposée par l’INRS (brochure ED-840, « </w:t>
            </w:r>
            <w:proofErr w:type="spellStart"/>
            <w:r w:rsidRPr="00B6793C">
              <w:rPr>
                <w:rFonts w:ascii="Calibri" w:eastAsia="Calibri" w:hAnsi="Calibri" w:cs="Calibri"/>
                <w:color w:val="000000" w:themeColor="text1"/>
              </w:rPr>
              <w:t>TutoPrev</w:t>
            </w:r>
            <w:proofErr w:type="spellEnd"/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’- </w:t>
            </w:r>
            <w:proofErr w:type="spellStart"/>
            <w:r w:rsidRPr="00B6793C">
              <w:rPr>
                <w:rFonts w:ascii="Calibri" w:eastAsia="Calibri" w:hAnsi="Calibri" w:cs="Calibri"/>
                <w:color w:val="000000" w:themeColor="text1"/>
              </w:rPr>
              <w:t>Pédagogie</w:t>
            </w:r>
            <w:proofErr w:type="spellEnd"/>
            <w:r w:rsidRPr="00B6793C">
              <w:rPr>
                <w:rFonts w:ascii="Calibri" w:eastAsia="Calibri" w:hAnsi="Calibri" w:cs="Calibri"/>
                <w:color w:val="000000" w:themeColor="text1"/>
              </w:rPr>
              <w:t xml:space="preserve"> »)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0403B55" w14:textId="686D073B" w:rsidR="00BF0A8E" w:rsidRPr="00B6793C" w:rsidRDefault="00FC3A0B" w:rsidP="00FC3A0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B6793C">
              <w:rPr>
                <w:rFonts w:ascii="Calibri" w:eastAsia="Calibri" w:hAnsi="Calibri" w:cs="Calibri"/>
                <w:color w:val="000000" w:themeColor="text1"/>
              </w:rPr>
              <w:t>Les maladies radio-induites et indemnisation</w:t>
            </w:r>
          </w:p>
        </w:tc>
      </w:tr>
    </w:tbl>
    <w:p w14:paraId="049569EE" w14:textId="77777777" w:rsidR="00AC1A39" w:rsidRDefault="00AC1A39">
      <w:pPr>
        <w:spacing w:line="240" w:lineRule="auto"/>
        <w:rPr>
          <w:rFonts w:ascii="Calibri" w:eastAsia="Calibri" w:hAnsi="Calibri" w:cs="Calibri"/>
          <w:b/>
          <w:sz w:val="12"/>
          <w:szCs w:val="12"/>
        </w:rPr>
      </w:pPr>
    </w:p>
    <w:sectPr w:rsidR="00AC1A39">
      <w:pgSz w:w="16834" w:h="11909" w:orient="landscape"/>
      <w:pgMar w:top="42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517A"/>
    <w:multiLevelType w:val="hybridMultilevel"/>
    <w:tmpl w:val="106E9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14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39"/>
    <w:rsid w:val="00695D1B"/>
    <w:rsid w:val="007C623A"/>
    <w:rsid w:val="00AC1A39"/>
    <w:rsid w:val="00B6793C"/>
    <w:rsid w:val="00BF0A8E"/>
    <w:rsid w:val="00CE26C7"/>
    <w:rsid w:val="00F56840"/>
    <w:rsid w:val="00FC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523F7"/>
  <w15:docId w15:val="{7AECE928-607A-2C42-90E3-65DEDA10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F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195FA6-0C4C-F349-9C69-104BB2DA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Rafiq Sossey</cp:lastModifiedBy>
  <cp:revision>2</cp:revision>
  <dcterms:created xsi:type="dcterms:W3CDTF">2023-01-16T20:56:00Z</dcterms:created>
  <dcterms:modified xsi:type="dcterms:W3CDTF">2023-01-16T20:56:00Z</dcterms:modified>
</cp:coreProperties>
</file>