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D95B" w14:textId="77777777" w:rsidR="00505148" w:rsidRDefault="00505148">
      <w:pPr>
        <w:spacing w:line="240" w:lineRule="auto"/>
        <w:jc w:val="both"/>
        <w:rPr>
          <w:rFonts w:ascii="Calibri" w:eastAsia="Calibri" w:hAnsi="Calibri" w:cs="Calibri"/>
          <w:b/>
          <w:sz w:val="34"/>
          <w:szCs w:val="34"/>
        </w:rPr>
      </w:pPr>
    </w:p>
    <w:p w14:paraId="596641B6" w14:textId="4287DB87" w:rsidR="00505148" w:rsidRPr="00BA6887" w:rsidRDefault="009174A2" w:rsidP="00BA6887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A6887">
        <w:rPr>
          <w:rFonts w:ascii="Calibri" w:eastAsia="Calibri" w:hAnsi="Calibri" w:cs="Calibri"/>
          <w:b/>
          <w:sz w:val="28"/>
          <w:szCs w:val="28"/>
        </w:rPr>
        <w:t>Éléments de programme pouvant servir d’ancrage à l’enseignement du fait nucléaire</w:t>
      </w:r>
    </w:p>
    <w:p w14:paraId="0556D94C" w14:textId="699ADE17" w:rsidR="00505148" w:rsidRPr="00BA6887" w:rsidRDefault="009174A2" w:rsidP="00BA6887">
      <w:pPr>
        <w:spacing w:after="120" w:line="240" w:lineRule="auto"/>
        <w:ind w:left="-992"/>
        <w:jc w:val="center"/>
        <w:rPr>
          <w:rFonts w:ascii="Calibri" w:eastAsia="Calibri" w:hAnsi="Calibri" w:cs="Calibri"/>
          <w:b/>
          <w:sz w:val="28"/>
          <w:szCs w:val="28"/>
        </w:rPr>
      </w:pPr>
      <w:r w:rsidRPr="00BA6887">
        <w:rPr>
          <w:rFonts w:ascii="Calibri" w:eastAsia="Calibri" w:hAnsi="Calibri" w:cs="Calibri"/>
          <w:b/>
          <w:sz w:val="28"/>
          <w:szCs w:val="28"/>
        </w:rPr>
        <w:t>Enseignement de PSE en CAP</w:t>
      </w:r>
    </w:p>
    <w:tbl>
      <w:tblPr>
        <w:tblStyle w:val="a"/>
        <w:tblW w:w="14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35"/>
        <w:gridCol w:w="6237"/>
        <w:gridCol w:w="2000"/>
      </w:tblGrid>
      <w:tr w:rsidR="00505148" w:rsidRPr="00BA6887" w14:paraId="3F463B25" w14:textId="77777777">
        <w:trPr>
          <w:trHeight w:val="423"/>
        </w:trPr>
        <w:tc>
          <w:tcPr>
            <w:tcW w:w="14895" w:type="dxa"/>
            <w:gridSpan w:val="4"/>
            <w:shd w:val="clear" w:color="auto" w:fill="D0CECE"/>
            <w:vAlign w:val="center"/>
          </w:tcPr>
          <w:p w14:paraId="668EB2D9" w14:textId="77777777" w:rsidR="00505148" w:rsidRPr="00BA6887" w:rsidRDefault="00000000" w:rsidP="00BA6887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BA6887">
              <w:rPr>
                <w:rFonts w:ascii="Calibri" w:eastAsia="Calibri" w:hAnsi="Calibri" w:cs="Calibri"/>
                <w:b/>
              </w:rPr>
              <w:t>Thématique A : L’individu responsable de son capital santé</w:t>
            </w:r>
          </w:p>
          <w:p w14:paraId="6FDAFDC4" w14:textId="69A3DF9F" w:rsidR="009174A2" w:rsidRPr="00BA6887" w:rsidRDefault="009174A2" w:rsidP="00BA6887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BA6887">
              <w:rPr>
                <w:rFonts w:ascii="Calibri" w:eastAsia="Calibri" w:hAnsi="Calibri" w:cs="Calibri"/>
                <w:b/>
              </w:rPr>
              <w:t>Module A1 : Le système de santé</w:t>
            </w:r>
          </w:p>
        </w:tc>
      </w:tr>
      <w:tr w:rsidR="009174A2" w:rsidRPr="009174A2" w14:paraId="2BD6C996" w14:textId="77777777" w:rsidTr="00BA6887">
        <w:trPr>
          <w:trHeight w:val="1348"/>
        </w:trPr>
        <w:tc>
          <w:tcPr>
            <w:tcW w:w="3823" w:type="dxa"/>
            <w:shd w:val="clear" w:color="auto" w:fill="auto"/>
            <w:vAlign w:val="center"/>
          </w:tcPr>
          <w:p w14:paraId="6BB328BA" w14:textId="77777777" w:rsidR="009174A2" w:rsidRPr="009174A2" w:rsidRDefault="009174A2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9174A2">
              <w:rPr>
                <w:rFonts w:ascii="Calibri" w:eastAsia="Calibri" w:hAnsi="Calibri" w:cs="Calibri"/>
                <w:b/>
                <w:color w:val="000000" w:themeColor="text1"/>
              </w:rPr>
              <w:t>Expliquer</w:t>
            </w:r>
            <w:r w:rsidRPr="009174A2">
              <w:rPr>
                <w:rFonts w:ascii="Calibri" w:eastAsia="Calibri" w:hAnsi="Calibri" w:cs="Calibri"/>
                <w:color w:val="000000" w:themeColor="text1"/>
              </w:rPr>
              <w:t xml:space="preserve"> les effets des facteurs internes et externes sur la santé d’un individu.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CDA730" w14:textId="18DC7B90" w:rsidR="009174A2" w:rsidRPr="009174A2" w:rsidRDefault="009174A2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9174A2">
              <w:rPr>
                <w:rFonts w:ascii="Calibri" w:eastAsia="Calibri" w:hAnsi="Calibri" w:cs="Calibri"/>
                <w:color w:val="000000" w:themeColor="text1"/>
              </w:rPr>
              <w:t>Individu, santé (selon l’OMS), capital santé, facteur interne, facteur externe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ACB3BD" w14:textId="6A15A95A" w:rsidR="009174A2" w:rsidRPr="009174A2" w:rsidRDefault="009174A2" w:rsidP="009174A2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9174A2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9174A2">
              <w:rPr>
                <w:rFonts w:ascii="Calibri" w:eastAsia="Calibri" w:hAnsi="Calibri" w:cs="Calibri"/>
                <w:color w:val="000000" w:themeColor="text1"/>
              </w:rPr>
              <w:t xml:space="preserve">Exploitation d’exemples et de témoignages qui présentent l’impact de l’environnement, des habitudes de vie et des facteurs internes sur la santé des individus (par exemple : l’âge ; le sexe, le niveau de pollution, les conditions de travail, la consommation de tabac, alcool, l’alimentation, l’usage de drogues…). 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23AFBB4" w14:textId="5C0EC9EB" w:rsidR="009174A2" w:rsidRPr="009174A2" w:rsidRDefault="009174A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174A2">
              <w:rPr>
                <w:rFonts w:ascii="Calibri" w:eastAsia="Calibri" w:hAnsi="Calibri" w:cs="Calibri"/>
                <w:color w:val="000000" w:themeColor="text1"/>
              </w:rPr>
              <w:t>Conséquences sanitaires</w:t>
            </w:r>
          </w:p>
        </w:tc>
      </w:tr>
    </w:tbl>
    <w:p w14:paraId="6A0044E0" w14:textId="77777777" w:rsidR="00505148" w:rsidRPr="00BA6887" w:rsidRDefault="00505148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0"/>
        <w:tblW w:w="148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35"/>
        <w:gridCol w:w="6237"/>
        <w:gridCol w:w="1985"/>
      </w:tblGrid>
      <w:tr w:rsidR="00505148" w:rsidRPr="00BA6887" w14:paraId="0BD4FDC3" w14:textId="77777777">
        <w:trPr>
          <w:trHeight w:val="423"/>
        </w:trPr>
        <w:tc>
          <w:tcPr>
            <w:tcW w:w="14880" w:type="dxa"/>
            <w:gridSpan w:val="4"/>
            <w:shd w:val="clear" w:color="auto" w:fill="D0CECE"/>
            <w:vAlign w:val="center"/>
          </w:tcPr>
          <w:p w14:paraId="22C8834B" w14:textId="77777777" w:rsidR="00505148" w:rsidRPr="00BA6887" w:rsidRDefault="00000000" w:rsidP="00BA6887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BA6887">
              <w:rPr>
                <w:rFonts w:ascii="Calibri" w:eastAsia="Calibri" w:hAnsi="Calibri" w:cs="Calibri"/>
                <w:b/>
              </w:rPr>
              <w:t>Thématique B : L’individu responsable dans son environnement</w:t>
            </w:r>
          </w:p>
          <w:p w14:paraId="275F3DDD" w14:textId="15F6D201" w:rsidR="009174A2" w:rsidRPr="00BA6887" w:rsidRDefault="009174A2" w:rsidP="00BA6887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BA6887">
              <w:rPr>
                <w:rFonts w:ascii="Calibri" w:eastAsia="Calibri" w:hAnsi="Calibri" w:cs="Calibri"/>
                <w:b/>
              </w:rPr>
              <w:t>Module B2 : Les risques majeurs</w:t>
            </w:r>
          </w:p>
        </w:tc>
      </w:tr>
      <w:tr w:rsidR="00F41EE0" w14:paraId="4B08E698" w14:textId="77777777" w:rsidTr="00BA6887">
        <w:trPr>
          <w:trHeight w:val="852"/>
        </w:trPr>
        <w:tc>
          <w:tcPr>
            <w:tcW w:w="3823" w:type="dxa"/>
            <w:shd w:val="clear" w:color="auto" w:fill="auto"/>
            <w:vAlign w:val="center"/>
          </w:tcPr>
          <w:p w14:paraId="5510AEA5" w14:textId="597DB2E0" w:rsid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Identifier</w:t>
            </w:r>
            <w:r>
              <w:rPr>
                <w:rFonts w:ascii="Calibri" w:eastAsia="Calibri" w:hAnsi="Calibri" w:cs="Calibri"/>
              </w:rPr>
              <w:t xml:space="preserve"> un risque majeur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9D9810" w14:textId="7578C069" w:rsidR="00F41EE0" w:rsidRPr="00BA6887" w:rsidRDefault="00F41EE0" w:rsidP="00F41EE0">
            <w:pPr>
              <w:spacing w:line="240" w:lineRule="auto"/>
              <w:rPr>
                <w:rFonts w:ascii="Calibri" w:eastAsia="Calibri" w:hAnsi="Calibri" w:cs="Calibri"/>
              </w:rPr>
            </w:pPr>
            <w:r w:rsidRPr="00BA6887">
              <w:rPr>
                <w:rFonts w:ascii="Calibri" w:eastAsia="Calibri" w:hAnsi="Calibri" w:cs="Calibri"/>
              </w:rPr>
              <w:t>Risque majeur, aléa, enjeu, risque naturel, risque technologique, fréquence, gravité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480DBF6" w14:textId="77777777" w:rsid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🖙 </w:t>
            </w:r>
            <w:r>
              <w:rPr>
                <w:rFonts w:ascii="Calibri" w:eastAsia="Calibri" w:hAnsi="Calibri" w:cs="Calibri"/>
              </w:rPr>
              <w:t>Étude d’articles de presse de photos, d’exemples de situations relatant différents risques pour repérer un risque majeur à l’aide des critères qui le caractérise.</w:t>
            </w:r>
          </w:p>
          <w:p w14:paraId="488D82BD" w14:textId="2D9C2BC1" w:rsidR="00F41EE0" w:rsidRPr="009174A2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🖙 </w:t>
            </w:r>
            <w:r>
              <w:rPr>
                <w:rFonts w:ascii="Calibri" w:eastAsia="Calibri" w:hAnsi="Calibri" w:cs="Calibri"/>
              </w:rPr>
              <w:t>Exploitation de la courbe de Farmer.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D1F7644" w14:textId="1FAE8EB8" w:rsidR="00F41EE0" w:rsidRDefault="00F41EE0" w:rsidP="00F41EE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41EE0">
              <w:rPr>
                <w:rFonts w:ascii="Calibri" w:eastAsia="Calibri" w:hAnsi="Calibri" w:cs="Calibri"/>
                <w:color w:val="000000" w:themeColor="text1"/>
              </w:rPr>
              <w:t>Conséquences géologiques Conséquences environnementales</w:t>
            </w:r>
          </w:p>
        </w:tc>
      </w:tr>
      <w:tr w:rsidR="00F41EE0" w14:paraId="0908C989" w14:textId="77777777" w:rsidTr="00BA6887">
        <w:trPr>
          <w:trHeight w:val="415"/>
        </w:trPr>
        <w:tc>
          <w:tcPr>
            <w:tcW w:w="3823" w:type="dxa"/>
            <w:shd w:val="clear" w:color="auto" w:fill="auto"/>
            <w:vAlign w:val="center"/>
          </w:tcPr>
          <w:p w14:paraId="553C6E5E" w14:textId="62162280" w:rsidR="00F41EE0" w:rsidRPr="009174A2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Repérer </w:t>
            </w:r>
            <w:r>
              <w:rPr>
                <w:rFonts w:ascii="Calibri" w:eastAsia="Calibri" w:hAnsi="Calibri" w:cs="Calibri"/>
              </w:rPr>
              <w:t>les risques majeurs au niveau local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62E085" w14:textId="367585FF" w:rsidR="00F41EE0" w:rsidRPr="00F41EE0" w:rsidRDefault="00F41EE0" w:rsidP="00F41EE0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F41EE0">
              <w:rPr>
                <w:rFonts w:ascii="Calibri" w:eastAsia="Calibri" w:hAnsi="Calibri" w:cs="Calibri"/>
                <w:bCs/>
              </w:rPr>
              <w:t>Information, territoire communal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4C1607" w14:textId="0D15AEB9" w:rsid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🖙 </w:t>
            </w:r>
            <w:r w:rsidRPr="00F41EE0">
              <w:rPr>
                <w:rFonts w:ascii="Calibri" w:eastAsia="Calibri" w:hAnsi="Calibri" w:cs="Calibri"/>
              </w:rPr>
              <w:t>Exploitation du DICRIM (Document d’information sur les risque majeurs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221191" w14:textId="044E91CF" w:rsid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F41EE0" w14:paraId="1D8F44B5" w14:textId="77777777" w:rsidTr="00BA6887">
        <w:trPr>
          <w:trHeight w:val="820"/>
        </w:trPr>
        <w:tc>
          <w:tcPr>
            <w:tcW w:w="3823" w:type="dxa"/>
            <w:shd w:val="clear" w:color="auto" w:fill="auto"/>
            <w:vAlign w:val="center"/>
          </w:tcPr>
          <w:p w14:paraId="387EE3FD" w14:textId="039E119B" w:rsidR="00F41EE0" w:rsidRPr="009174A2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Repérer</w:t>
            </w:r>
            <w:r>
              <w:rPr>
                <w:rFonts w:ascii="Calibri" w:eastAsia="Calibri" w:hAnsi="Calibri" w:cs="Calibri"/>
              </w:rPr>
              <w:t xml:space="preserve"> la conduite à tenir en cas d’alerte à la population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FD3042" w14:textId="673B39EC" w:rsidR="00F41EE0" w:rsidRPr="00F41EE0" w:rsidRDefault="00F41EE0" w:rsidP="00F41EE0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F41EE0">
              <w:rPr>
                <w:rFonts w:ascii="Calibri" w:eastAsia="Calibri" w:hAnsi="Calibri" w:cs="Calibri"/>
                <w:bCs/>
              </w:rPr>
              <w:t>Signal d’alerte aux populations, protection, sécurité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C05B70" w14:textId="77777777" w:rsid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F41EE0">
              <w:rPr>
                <w:rFonts w:ascii="Segoe UI Symbol" w:eastAsia="Calibri" w:hAnsi="Segoe UI Symbol" w:cs="Segoe UI Symbol"/>
              </w:rPr>
              <w:t>🖙</w:t>
            </w:r>
            <w:r w:rsidRPr="00F41EE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É</w:t>
            </w:r>
            <w:r w:rsidRPr="00F41EE0">
              <w:rPr>
                <w:rFonts w:ascii="Calibri" w:eastAsia="Calibri" w:hAnsi="Calibri" w:cs="Calibri"/>
              </w:rPr>
              <w:t>coute du signal de début et de fin d’alerte à la population</w:t>
            </w:r>
          </w:p>
          <w:p w14:paraId="6A313B86" w14:textId="4953E13B" w:rsid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F41EE0">
              <w:rPr>
                <w:rFonts w:ascii="Segoe UI Symbol" w:eastAsia="Calibri" w:hAnsi="Segoe UI Symbol" w:cs="Segoe UI Symbol"/>
              </w:rPr>
              <w:t>🖙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r w:rsidRPr="00F41EE0">
              <w:rPr>
                <w:rFonts w:ascii="Calibri" w:eastAsia="Calibri" w:hAnsi="Calibri" w:cs="Calibri"/>
              </w:rPr>
              <w:t>Exploitation de vidéos, ou de situations mettant en scène une alerte à la population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C58514" w14:textId="77777777" w:rsidR="00F41EE0" w:rsidRDefault="00F41EE0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16A34E32" w14:textId="22DCD9E6" w:rsidR="00505148" w:rsidRPr="00BA6887" w:rsidRDefault="00505148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1"/>
        <w:tblW w:w="14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35"/>
        <w:gridCol w:w="6237"/>
        <w:gridCol w:w="2015"/>
      </w:tblGrid>
      <w:tr w:rsidR="00505148" w:rsidRPr="00BA6887" w14:paraId="79C32DEB" w14:textId="77777777">
        <w:trPr>
          <w:trHeight w:val="423"/>
        </w:trPr>
        <w:tc>
          <w:tcPr>
            <w:tcW w:w="14910" w:type="dxa"/>
            <w:gridSpan w:val="4"/>
            <w:shd w:val="clear" w:color="auto" w:fill="D0CECE"/>
            <w:vAlign w:val="center"/>
          </w:tcPr>
          <w:p w14:paraId="41B73CAD" w14:textId="77777777" w:rsidR="00505148" w:rsidRPr="00BA6887" w:rsidRDefault="00000000" w:rsidP="00BA6887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BA6887">
              <w:rPr>
                <w:rFonts w:ascii="Calibri" w:eastAsia="Calibri" w:hAnsi="Calibri" w:cs="Calibri"/>
                <w:b/>
              </w:rPr>
              <w:t>Thématique C : L’individu dans son milieu professionnel, impliqué dans la prévention des risques</w:t>
            </w:r>
          </w:p>
          <w:p w14:paraId="11FB88FE" w14:textId="5EF62E28" w:rsidR="009174A2" w:rsidRPr="00BA6887" w:rsidRDefault="009174A2" w:rsidP="00BA6887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BA6887">
              <w:rPr>
                <w:rFonts w:ascii="Calibri" w:eastAsia="Calibri" w:hAnsi="Calibri" w:cs="Calibri"/>
                <w:b/>
              </w:rPr>
              <w:t>Module C2 : Les enjeux de la « santé et sécurité au travail »</w:t>
            </w:r>
          </w:p>
        </w:tc>
      </w:tr>
      <w:tr w:rsidR="00F41EE0" w14:paraId="64EF12AA" w14:textId="77777777" w:rsidTr="00BA6887">
        <w:trPr>
          <w:trHeight w:val="20"/>
        </w:trPr>
        <w:tc>
          <w:tcPr>
            <w:tcW w:w="3823" w:type="dxa"/>
            <w:shd w:val="clear" w:color="auto" w:fill="auto"/>
            <w:vAlign w:val="center"/>
          </w:tcPr>
          <w:p w14:paraId="55C27B07" w14:textId="5375AC97" w:rsid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Identifier</w:t>
            </w:r>
            <w:r>
              <w:rPr>
                <w:rFonts w:ascii="Calibri" w:eastAsia="Calibri" w:hAnsi="Calibri" w:cs="Calibri"/>
              </w:rPr>
              <w:t xml:space="preserve"> les enjeux de la santé et de la sécurité au travail pour les salariés.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59774C" w14:textId="4CC108B3" w:rsidR="00F41EE0" w:rsidRPr="00F41EE0" w:rsidRDefault="00F41EE0" w:rsidP="00BA6887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F41EE0">
              <w:rPr>
                <w:rFonts w:ascii="Calibri" w:eastAsia="Calibri" w:hAnsi="Calibri" w:cs="Calibri"/>
                <w:color w:val="000000" w:themeColor="text1"/>
              </w:rPr>
              <w:t>Enjeux humains, socio-économiques, accident du travail/maladie professionnelle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56B5A9" w14:textId="74C0ADA0" w:rsidR="00F41EE0" w:rsidRP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41EE0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F41EE0">
              <w:rPr>
                <w:rFonts w:ascii="Calibri" w:eastAsia="Calibri" w:hAnsi="Calibri" w:cs="Calibri"/>
                <w:color w:val="000000" w:themeColor="text1"/>
              </w:rPr>
              <w:t>Identification d’enjeux humains, sociaux et économiques par l’exploitation de ressources.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5368576F" w14:textId="2B1EA5EE" w:rsidR="00F41EE0" w:rsidRDefault="00F41EE0">
            <w:pPr>
              <w:spacing w:line="240" w:lineRule="auto"/>
              <w:jc w:val="center"/>
              <w:rPr>
                <w:rFonts w:ascii="Calibri" w:eastAsia="Calibri" w:hAnsi="Calibri" w:cs="Calibri"/>
                <w:color w:val="FF00FF"/>
              </w:rPr>
            </w:pPr>
            <w:r w:rsidRPr="00F41EE0">
              <w:rPr>
                <w:rFonts w:ascii="Calibri" w:eastAsia="Calibri" w:hAnsi="Calibri" w:cs="Calibri"/>
                <w:color w:val="000000" w:themeColor="text1"/>
              </w:rPr>
              <w:t xml:space="preserve">Maladies radio-induites </w:t>
            </w:r>
          </w:p>
        </w:tc>
      </w:tr>
      <w:tr w:rsidR="00F41EE0" w14:paraId="0EBFDEB4" w14:textId="77777777" w:rsidTr="00BA6887">
        <w:trPr>
          <w:trHeight w:val="745"/>
        </w:trPr>
        <w:tc>
          <w:tcPr>
            <w:tcW w:w="3823" w:type="dxa"/>
            <w:shd w:val="clear" w:color="auto" w:fill="auto"/>
            <w:vAlign w:val="center"/>
          </w:tcPr>
          <w:p w14:paraId="018AEEB3" w14:textId="646B0AB3" w:rsid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Différencier </w:t>
            </w:r>
            <w:r>
              <w:rPr>
                <w:rFonts w:ascii="Calibri" w:eastAsia="Calibri" w:hAnsi="Calibri" w:cs="Calibri"/>
              </w:rPr>
              <w:t>accident du travail et maladie professionnelle.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F3F0D0" w14:textId="78529B25" w:rsidR="00F41EE0" w:rsidRPr="00F41EE0" w:rsidRDefault="00F41EE0">
            <w:pPr>
              <w:spacing w:before="120" w:line="240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F41EE0">
              <w:rPr>
                <w:rFonts w:ascii="Calibri" w:eastAsia="Calibri" w:hAnsi="Calibri" w:cs="Calibri"/>
                <w:bCs/>
                <w:color w:val="000000" w:themeColor="text1"/>
              </w:rPr>
              <w:t>Lésion, exposition, chronique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6A46B6" w14:textId="72FB4B61" w:rsidR="00F41EE0" w:rsidRPr="00F41EE0" w:rsidRDefault="00F41EE0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41EE0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F41EE0">
              <w:rPr>
                <w:rFonts w:ascii="Calibri" w:eastAsia="Calibri" w:hAnsi="Calibri" w:cs="Calibri"/>
                <w:color w:val="000000" w:themeColor="text1"/>
              </w:rPr>
              <w:t>Analyse de situations d’accident du travail ou de maladies professionnelles afin de les distinguer à l’aide des critères de différenciation.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3E278FAE" w14:textId="77777777" w:rsidR="00F41EE0" w:rsidRDefault="00F41EE0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</w:p>
        </w:tc>
      </w:tr>
      <w:tr w:rsidR="00F41EE0" w14:paraId="53C5D29F" w14:textId="77777777" w:rsidTr="00BA6887">
        <w:trPr>
          <w:trHeight w:val="1026"/>
        </w:trPr>
        <w:tc>
          <w:tcPr>
            <w:tcW w:w="3823" w:type="dxa"/>
            <w:shd w:val="clear" w:color="auto" w:fill="auto"/>
            <w:vAlign w:val="center"/>
          </w:tcPr>
          <w:p w14:paraId="5A73A29D" w14:textId="6DE9F38A" w:rsidR="00F41EE0" w:rsidRPr="00F41EE0" w:rsidRDefault="00F41EE0" w:rsidP="00F41EE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Repérer </w:t>
            </w:r>
            <w:r>
              <w:rPr>
                <w:rFonts w:ascii="Calibri" w:eastAsia="Calibri" w:hAnsi="Calibri" w:cs="Calibri"/>
              </w:rPr>
              <w:t>dans le Code du travail les dispositions réglementaires de l’employeur et du salarié en matière de santé et sécurité au travail.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3246F1" w14:textId="2DD82EED" w:rsidR="00F41EE0" w:rsidRPr="00F41EE0" w:rsidRDefault="00F41EE0" w:rsidP="00BA6887">
            <w:pP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F41EE0">
              <w:rPr>
                <w:rFonts w:ascii="Calibri" w:eastAsia="Calibri" w:hAnsi="Calibri" w:cs="Calibri"/>
                <w:bCs/>
                <w:color w:val="000000" w:themeColor="text1"/>
              </w:rPr>
              <w:t>Cadre réglementaire,</w:t>
            </w:r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 responsabilité / obligations de l’employeur, droits / obligations du salarié</w:t>
            </w:r>
            <w:r w:rsidRPr="00F41EE0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D8403A" w14:textId="744E2F8C" w:rsidR="00F41EE0" w:rsidRPr="00F41EE0" w:rsidRDefault="00F41EE0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41EE0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F41EE0">
              <w:rPr>
                <w:rFonts w:ascii="Calibri" w:eastAsia="Calibri" w:hAnsi="Calibri" w:cs="Calibri"/>
                <w:color w:val="000000" w:themeColor="text1"/>
              </w:rPr>
              <w:t xml:space="preserve">Exploitation des articles réglementaires du Code du travail afin de se familiariser avec son utilisation et de repérer les « titres » importants. 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2324BF26" w14:textId="77777777" w:rsidR="00F41EE0" w:rsidRDefault="00F41EE0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</w:p>
        </w:tc>
      </w:tr>
    </w:tbl>
    <w:p w14:paraId="26549E86" w14:textId="77777777" w:rsidR="00505148" w:rsidRDefault="00505148">
      <w:pPr>
        <w:spacing w:line="240" w:lineRule="auto"/>
      </w:pPr>
    </w:p>
    <w:sectPr w:rsidR="00505148">
      <w:pgSz w:w="16834" w:h="11909" w:orient="landscape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48"/>
    <w:rsid w:val="001B208E"/>
    <w:rsid w:val="00505148"/>
    <w:rsid w:val="009174A2"/>
    <w:rsid w:val="00BA6887"/>
    <w:rsid w:val="00F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C6833"/>
  <w15:docId w15:val="{6813ADA4-332B-0040-8932-0A8DCBBD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Rafiq Sossey</cp:lastModifiedBy>
  <cp:revision>2</cp:revision>
  <dcterms:created xsi:type="dcterms:W3CDTF">2023-01-16T21:23:00Z</dcterms:created>
  <dcterms:modified xsi:type="dcterms:W3CDTF">2023-01-16T21:23:00Z</dcterms:modified>
</cp:coreProperties>
</file>