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F061" w14:textId="77777777" w:rsidR="006E0E2B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Eléments de programme pouvant servir d’ancrage à l’enseignement du fait nucléaire </w:t>
      </w:r>
    </w:p>
    <w:p w14:paraId="53287E06" w14:textId="40CC38FB" w:rsidR="006E0E2B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Enseignement scientifique </w:t>
      </w:r>
      <w:r w:rsidR="006E0890">
        <w:rPr>
          <w:b/>
          <w:sz w:val="34"/>
          <w:szCs w:val="34"/>
          <w:lang w:val="fr-FR"/>
        </w:rPr>
        <w:t>-</w:t>
      </w:r>
      <w:r>
        <w:rPr>
          <w:b/>
          <w:sz w:val="34"/>
          <w:szCs w:val="34"/>
        </w:rPr>
        <w:t xml:space="preserve"> Terminale générale</w:t>
      </w:r>
    </w:p>
    <w:p w14:paraId="53777C47" w14:textId="77777777" w:rsidR="006E0E2B" w:rsidRDefault="006E0E2B">
      <w:pPr>
        <w:rPr>
          <w:sz w:val="28"/>
          <w:szCs w:val="28"/>
        </w:rPr>
      </w:pPr>
    </w:p>
    <w:tbl>
      <w:tblPr>
        <w:tblStyle w:val="a"/>
        <w:tblW w:w="15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0290"/>
        <w:gridCol w:w="2040"/>
      </w:tblGrid>
      <w:tr w:rsidR="006E0E2B" w14:paraId="5D950756" w14:textId="77777777">
        <w:trPr>
          <w:trHeight w:val="525"/>
        </w:trPr>
        <w:tc>
          <w:tcPr>
            <w:tcW w:w="12979" w:type="dxa"/>
            <w:gridSpan w:val="2"/>
            <w:shd w:val="clear" w:color="auto" w:fill="D0CECE"/>
            <w:vAlign w:val="center"/>
          </w:tcPr>
          <w:p w14:paraId="29E7904D" w14:textId="77777777" w:rsidR="006E0E2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Thème 1 : Science, climat et société</w:t>
            </w:r>
          </w:p>
        </w:tc>
        <w:tc>
          <w:tcPr>
            <w:tcW w:w="2040" w:type="dxa"/>
            <w:shd w:val="clear" w:color="auto" w:fill="D0CECE"/>
            <w:vAlign w:val="center"/>
          </w:tcPr>
          <w:p w14:paraId="3397B204" w14:textId="77777777" w:rsidR="006E0E2B" w:rsidRDefault="006E0E2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0E2B" w14:paraId="7609B257" w14:textId="77777777">
        <w:trPr>
          <w:trHeight w:val="2910"/>
        </w:trPr>
        <w:tc>
          <w:tcPr>
            <w:tcW w:w="2689" w:type="dxa"/>
            <w:shd w:val="clear" w:color="auto" w:fill="CFE2F3"/>
            <w:vAlign w:val="center"/>
          </w:tcPr>
          <w:p w14:paraId="39475DD0" w14:textId="77777777" w:rsidR="006E0E2B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Énergie, choix de développement et futur climatique</w:t>
            </w:r>
          </w:p>
        </w:tc>
        <w:tc>
          <w:tcPr>
            <w:tcW w:w="10290" w:type="dxa"/>
            <w:shd w:val="clear" w:color="auto" w:fill="CFE2F3"/>
            <w:vAlign w:val="center"/>
          </w:tcPr>
          <w:p w14:paraId="01E6B9CD" w14:textId="77777777" w:rsidR="006E0E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L’énergie utilisée dans le monde provient d’une diversité de ressources parmi lesquelles les combustibles fossiles dominent. </w:t>
            </w:r>
          </w:p>
          <w:p w14:paraId="0B729AA8" w14:textId="77777777" w:rsidR="006E0E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consommation en est très inégalement répartie selon la richesse des pays et des individus. </w:t>
            </w:r>
          </w:p>
          <w:p w14:paraId="46A3E6D1" w14:textId="77777777" w:rsidR="006E0E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croissance de la consommation globale (doublement dans les 40 dernières années) est directement liée au modèle industriel de production et de consommation des sociétés. </w:t>
            </w:r>
          </w:p>
          <w:p w14:paraId="18DAAAD9" w14:textId="77777777" w:rsidR="006E0E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moyenne mondiale, cette énergie est utilisée à parts comparables par le secteur industriel, les transports, le secteur de l’habitat et dans une moindre mesure par le secteur agricole. </w:t>
            </w:r>
          </w:p>
          <w:p w14:paraId="17D9039A" w14:textId="77777777" w:rsidR="006E0E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énergies primaires sont disponibles sous forme de stocks (combustibles fossiles, uranium) et de flux (flux radiatif solaire, flux géothermique, puissance gravitationnelle à l’origine des marées). </w:t>
            </w:r>
          </w:p>
        </w:tc>
        <w:tc>
          <w:tcPr>
            <w:tcW w:w="2040" w:type="dxa"/>
            <w:shd w:val="clear" w:color="auto" w:fill="CFE2F3"/>
            <w:vAlign w:val="center"/>
          </w:tcPr>
          <w:p w14:paraId="7B6BEA55" w14:textId="77777777" w:rsidR="006E0E2B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</w:t>
            </w:r>
          </w:p>
        </w:tc>
      </w:tr>
    </w:tbl>
    <w:p w14:paraId="6D0BB05C" w14:textId="77777777" w:rsidR="006E0E2B" w:rsidRDefault="006E0E2B">
      <w:pPr>
        <w:rPr>
          <w:sz w:val="28"/>
          <w:szCs w:val="28"/>
        </w:rPr>
      </w:pPr>
    </w:p>
    <w:p w14:paraId="7479A3E4" w14:textId="77777777" w:rsidR="006E0E2B" w:rsidRDefault="006E0E2B">
      <w:pPr>
        <w:rPr>
          <w:sz w:val="28"/>
          <w:szCs w:val="28"/>
        </w:rPr>
      </w:pPr>
    </w:p>
    <w:tbl>
      <w:tblPr>
        <w:tblStyle w:val="a0"/>
        <w:tblW w:w="15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0335"/>
        <w:gridCol w:w="2085"/>
      </w:tblGrid>
      <w:tr w:rsidR="006E0E2B" w14:paraId="66494AC2" w14:textId="77777777">
        <w:trPr>
          <w:trHeight w:val="521"/>
        </w:trPr>
        <w:tc>
          <w:tcPr>
            <w:tcW w:w="13005" w:type="dxa"/>
            <w:gridSpan w:val="2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6660" w14:textId="77777777" w:rsidR="006E0E2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Thème 2 : Le futur des énergies</w:t>
            </w:r>
          </w:p>
        </w:tc>
        <w:tc>
          <w:tcPr>
            <w:tcW w:w="2085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5727" w14:textId="77777777" w:rsidR="006E0E2B" w:rsidRDefault="006E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E0E2B" w14:paraId="63E0D8E0" w14:textId="77777777">
        <w:trPr>
          <w:trHeight w:val="3360"/>
        </w:trPr>
        <w:tc>
          <w:tcPr>
            <w:tcW w:w="26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5DB48" w14:textId="77777777" w:rsidR="006E0E2B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Choix énergétiques et impacts sur les sociétés</w:t>
            </w:r>
          </w:p>
        </w:tc>
        <w:tc>
          <w:tcPr>
            <w:tcW w:w="10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A14B9" w14:textId="77777777" w:rsidR="006E0E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Pour que soit mise en œuvre une adaptation efficace aux changements inéluctables et qu’en soit atténué l’impact négatif, les choix énergétiques supposent une compréhension globale du système Terre. </w:t>
            </w:r>
          </w:p>
          <w:p w14:paraId="4779E68E" w14:textId="77777777" w:rsidR="006E0E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Ces choix doivent tenir compte de nombreux critères et paramètres: disponibilité des ressources et adéquation aux besoins, impacts (climatique, écologique, sanitaire, agricole), vulnérabilités et gestion des risques, faisabilité, conséquences économiques et sociales.</w:t>
            </w:r>
            <w:r>
              <w:rPr>
                <w:sz w:val="22"/>
                <w:szCs w:val="22"/>
              </w:rPr>
              <w:t xml:space="preserve"> L’analyse de ces éléments de décision conduit le plus souvent à une recherche de diversification ou d’évolution des ressources (mix énergétique). </w:t>
            </w:r>
          </w:p>
          <w:p w14:paraId="2A8EBE43" w14:textId="77777777" w:rsidR="006E0E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durées longues, liées à l’inertie de certains systèmes (infrastructures énergétiques, transports, production industrielle), sont à confronter à l’urgence de l’action. </w:t>
            </w:r>
          </w:p>
          <w:p w14:paraId="4125E0AA" w14:textId="77777777" w:rsidR="006E0E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transition écologique des sociétés repose sur la créativité scientifique et technologique, comme sur l’invention de nouveaux comportements individuels et collectifs (consommations, déplacements, relations Nord-Sud).</w:t>
            </w:r>
          </w:p>
        </w:tc>
        <w:tc>
          <w:tcPr>
            <w:tcW w:w="2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8A8CE" w14:textId="77777777" w:rsidR="006E0E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</w:t>
            </w:r>
          </w:p>
        </w:tc>
      </w:tr>
    </w:tbl>
    <w:p w14:paraId="43ECF4BF" w14:textId="77777777" w:rsidR="006E0E2B" w:rsidRDefault="006E0E2B">
      <w:pPr>
        <w:rPr>
          <w:sz w:val="28"/>
          <w:szCs w:val="28"/>
        </w:rPr>
      </w:pPr>
    </w:p>
    <w:sectPr w:rsidR="006E0E2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B"/>
    <w:rsid w:val="006E0890"/>
    <w:rsid w:val="006E0E2B"/>
    <w:rsid w:val="007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85878"/>
  <w15:docId w15:val="{7AECE928-607A-2C42-90E3-65DEDA1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PF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24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21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3A097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A0977"/>
  </w:style>
  <w:style w:type="paragraph" w:styleId="Pieddepage">
    <w:name w:val="footer"/>
    <w:basedOn w:val="Normal"/>
    <w:link w:val="PieddepageCar"/>
    <w:uiPriority w:val="99"/>
    <w:unhideWhenUsed/>
    <w:rsid w:val="003A097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0977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pFFNuq+ZRCDofmh4pX12wAl7wA==">AMUW2mUvtzzOWtc30j4JDh3UvKR0dCN+yG9ZrqUePE0hGDYjWQVVrNDZnJg4iuHo/sRsax+wdURrZ654Qoojxec4OUtzEnAh9BptrpTEqYxvKChcTFBLF88=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GARBUTT</dc:creator>
  <cp:lastModifiedBy>Rafiq Sossey</cp:lastModifiedBy>
  <cp:revision>2</cp:revision>
  <dcterms:created xsi:type="dcterms:W3CDTF">2023-01-16T20:09:00Z</dcterms:created>
  <dcterms:modified xsi:type="dcterms:W3CDTF">2023-01-16T20:09:00Z</dcterms:modified>
</cp:coreProperties>
</file>